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058F8" w14:textId="77777777" w:rsidR="00D2355D" w:rsidRDefault="00D2355D">
      <w:pPr>
        <w:pBdr>
          <w:top w:val="single" w:sz="4" w:space="1" w:color="000000"/>
          <w:left w:val="single" w:sz="4" w:space="4" w:color="000000"/>
          <w:bottom w:val="single" w:sz="4" w:space="1" w:color="000000"/>
          <w:right w:val="single" w:sz="4" w:space="4" w:color="000000"/>
        </w:pBdr>
        <w:jc w:val="center"/>
        <w:rPr>
          <w:b/>
          <w:sz w:val="24"/>
          <w:szCs w:val="24"/>
        </w:rPr>
      </w:pPr>
    </w:p>
    <w:p w14:paraId="6B31D6FE" w14:textId="77777777" w:rsidR="00D2355D" w:rsidRDefault="0007287A">
      <w:pPr>
        <w:pBdr>
          <w:top w:val="single" w:sz="4" w:space="1" w:color="000000"/>
          <w:left w:val="single" w:sz="4" w:space="4" w:color="000000"/>
          <w:bottom w:val="single" w:sz="4" w:space="1" w:color="000000"/>
          <w:right w:val="single" w:sz="4" w:space="4" w:color="000000"/>
        </w:pBdr>
        <w:jc w:val="center"/>
        <w:rPr>
          <w:rFonts w:ascii="Arial" w:hAnsi="Arial" w:cs="Arial"/>
          <w:b/>
          <w:sz w:val="36"/>
          <w:szCs w:val="36"/>
        </w:rPr>
      </w:pPr>
      <w:r>
        <w:rPr>
          <w:rFonts w:ascii="Arial" w:hAnsi="Arial" w:cs="Arial"/>
          <w:b/>
          <w:sz w:val="36"/>
          <w:szCs w:val="36"/>
        </w:rPr>
        <w:t>BTS SERVICES ET PRESTATIONS DES SECTEURS SANITAIRE ET SOCIAL</w:t>
      </w:r>
    </w:p>
    <w:p w14:paraId="7211B141" w14:textId="77777777" w:rsidR="00D2355D" w:rsidRDefault="00D2355D">
      <w:pPr>
        <w:pBdr>
          <w:top w:val="single" w:sz="4" w:space="1" w:color="000000"/>
          <w:left w:val="single" w:sz="4" w:space="4" w:color="000000"/>
          <w:bottom w:val="single" w:sz="4" w:space="1" w:color="000000"/>
          <w:right w:val="single" w:sz="4" w:space="4" w:color="000000"/>
        </w:pBdr>
        <w:jc w:val="center"/>
        <w:rPr>
          <w:b/>
          <w:sz w:val="24"/>
          <w:szCs w:val="24"/>
        </w:rPr>
      </w:pPr>
    </w:p>
    <w:p w14:paraId="2BC9EE0B" w14:textId="77777777" w:rsidR="00D2355D" w:rsidRDefault="00D2355D">
      <w:pPr>
        <w:pStyle w:val="Titre7"/>
        <w:rPr>
          <w:rFonts w:ascii="Arial" w:hAnsi="Arial" w:cs="Arial"/>
        </w:rPr>
      </w:pPr>
    </w:p>
    <w:p w14:paraId="7CBDF755" w14:textId="77777777" w:rsidR="00D2355D" w:rsidRDefault="00D2355D">
      <w:pPr>
        <w:pStyle w:val="Titre7"/>
        <w:rPr>
          <w:rFonts w:ascii="Arial" w:hAnsi="Arial" w:cs="Arial"/>
        </w:rPr>
      </w:pPr>
    </w:p>
    <w:p w14:paraId="1EC661D4" w14:textId="2A2F159B" w:rsidR="00D2355D" w:rsidRDefault="0007287A">
      <w:pPr>
        <w:keepNext/>
        <w:spacing w:after="0" w:line="360" w:lineRule="auto"/>
        <w:jc w:val="center"/>
        <w:outlineLvl w:val="6"/>
        <w:rPr>
          <w:rFonts w:ascii="Arial" w:eastAsia="Times New Roman" w:hAnsi="Arial" w:cs="Arial"/>
          <w:b/>
          <w:bCs/>
          <w:sz w:val="36"/>
          <w:szCs w:val="36"/>
          <w:lang w:eastAsia="fr-FR"/>
        </w:rPr>
      </w:pPr>
      <w:r>
        <w:rPr>
          <w:rFonts w:ascii="Arial" w:eastAsia="Times New Roman" w:hAnsi="Arial" w:cs="Arial"/>
          <w:b/>
          <w:bCs/>
          <w:sz w:val="36"/>
          <w:szCs w:val="36"/>
          <w:lang w:eastAsia="fr-FR"/>
        </w:rPr>
        <w:t xml:space="preserve">POLITIQUE DE LA STRUCTURE ET TERRITOIRE – </w:t>
      </w:r>
      <w:r w:rsidR="00146BC7">
        <w:rPr>
          <w:rFonts w:ascii="Arial" w:eastAsia="Times New Roman" w:hAnsi="Arial" w:cs="Arial"/>
          <w:b/>
          <w:bCs/>
          <w:sz w:val="36"/>
          <w:szCs w:val="36"/>
          <w:lang w:eastAsia="fr-FR"/>
        </w:rPr>
        <w:t>U</w:t>
      </w:r>
      <w:r>
        <w:rPr>
          <w:rFonts w:ascii="Arial" w:eastAsia="Times New Roman" w:hAnsi="Arial" w:cs="Arial"/>
          <w:b/>
          <w:bCs/>
          <w:sz w:val="36"/>
          <w:szCs w:val="36"/>
          <w:lang w:eastAsia="fr-FR"/>
        </w:rPr>
        <w:t>4</w:t>
      </w:r>
    </w:p>
    <w:p w14:paraId="3BA3D5DC" w14:textId="77777777" w:rsidR="00D2355D" w:rsidRDefault="00D2355D">
      <w:pPr>
        <w:spacing w:after="200" w:line="360" w:lineRule="auto"/>
        <w:contextualSpacing/>
        <w:jc w:val="center"/>
        <w:rPr>
          <w:rFonts w:eastAsia="Calibri"/>
          <w:sz w:val="22"/>
          <w:szCs w:val="22"/>
        </w:rPr>
      </w:pPr>
    </w:p>
    <w:p w14:paraId="17503C94" w14:textId="77777777" w:rsidR="00D2355D" w:rsidRDefault="00D2355D">
      <w:pPr>
        <w:spacing w:after="200" w:line="360" w:lineRule="auto"/>
        <w:contextualSpacing/>
        <w:jc w:val="center"/>
        <w:rPr>
          <w:rFonts w:eastAsia="Calibri"/>
          <w:sz w:val="22"/>
          <w:szCs w:val="22"/>
        </w:rPr>
      </w:pPr>
    </w:p>
    <w:p w14:paraId="7C30C391" w14:textId="77777777" w:rsidR="00D2355D" w:rsidRDefault="00D2355D">
      <w:pPr>
        <w:spacing w:after="200" w:line="360" w:lineRule="auto"/>
        <w:contextualSpacing/>
        <w:jc w:val="center"/>
        <w:rPr>
          <w:rFonts w:eastAsia="Calibri"/>
          <w:sz w:val="22"/>
          <w:szCs w:val="22"/>
        </w:rPr>
      </w:pPr>
    </w:p>
    <w:p w14:paraId="75CB8EA7" w14:textId="769E5324" w:rsidR="00D2355D" w:rsidRDefault="00146BC7">
      <w:pPr>
        <w:keepNext/>
        <w:spacing w:after="0" w:line="360" w:lineRule="auto"/>
        <w:jc w:val="center"/>
        <w:outlineLvl w:val="2"/>
        <w:rPr>
          <w:rFonts w:ascii="Arial" w:eastAsia="Times New Roman" w:hAnsi="Arial" w:cs="Arial"/>
          <w:b/>
          <w:bCs/>
          <w:sz w:val="28"/>
          <w:szCs w:val="28"/>
          <w:lang w:eastAsia="fr-FR"/>
        </w:rPr>
      </w:pPr>
      <w:r>
        <w:rPr>
          <w:rFonts w:ascii="Arial" w:eastAsia="Times New Roman" w:hAnsi="Arial" w:cs="Arial"/>
          <w:b/>
          <w:bCs/>
          <w:sz w:val="28"/>
          <w:szCs w:val="28"/>
          <w:lang w:eastAsia="fr-FR"/>
        </w:rPr>
        <w:t>Trame pour un sujet de BTS blanc</w:t>
      </w:r>
    </w:p>
    <w:p w14:paraId="1D2C9BF9" w14:textId="77777777" w:rsidR="00D2355D" w:rsidRDefault="0007287A">
      <w:pPr>
        <w:spacing w:after="200" w:line="360" w:lineRule="auto"/>
        <w:jc w:val="center"/>
        <w:rPr>
          <w:rFonts w:eastAsia="Calibri"/>
          <w:sz w:val="28"/>
          <w:szCs w:val="28"/>
        </w:rPr>
      </w:pPr>
      <w:r>
        <w:rPr>
          <w:rFonts w:eastAsia="Calibri"/>
          <w:sz w:val="28"/>
          <w:szCs w:val="28"/>
        </w:rPr>
        <w:t>______</w:t>
      </w:r>
    </w:p>
    <w:p w14:paraId="53686A4F" w14:textId="77777777" w:rsidR="00D2355D" w:rsidRDefault="0007287A">
      <w:pPr>
        <w:keepNext/>
        <w:spacing w:after="0" w:line="360" w:lineRule="auto"/>
        <w:jc w:val="center"/>
        <w:outlineLvl w:val="5"/>
        <w:rPr>
          <w:rFonts w:ascii="Arial" w:eastAsia="Times New Roman" w:hAnsi="Arial" w:cs="Arial"/>
          <w:b/>
          <w:sz w:val="28"/>
          <w:szCs w:val="28"/>
          <w:lang w:eastAsia="fr-FR"/>
        </w:rPr>
      </w:pPr>
      <w:r>
        <w:rPr>
          <w:rFonts w:ascii="Arial" w:eastAsia="Times New Roman" w:hAnsi="Arial" w:cs="Arial"/>
          <w:b/>
          <w:sz w:val="28"/>
          <w:szCs w:val="28"/>
          <w:lang w:eastAsia="fr-FR"/>
        </w:rPr>
        <w:t>Durée : 4 heures</w:t>
      </w:r>
    </w:p>
    <w:p w14:paraId="67C34425" w14:textId="77777777" w:rsidR="00D2355D" w:rsidRDefault="0007287A">
      <w:pPr>
        <w:keepNext/>
        <w:spacing w:after="0" w:line="360" w:lineRule="auto"/>
        <w:jc w:val="center"/>
        <w:outlineLvl w:val="8"/>
        <w:rPr>
          <w:rFonts w:ascii="Arial" w:eastAsia="Times New Roman" w:hAnsi="Arial" w:cs="Arial"/>
          <w:b/>
          <w:sz w:val="28"/>
          <w:szCs w:val="28"/>
          <w:lang w:eastAsia="fr-FR"/>
        </w:rPr>
      </w:pPr>
      <w:r>
        <w:rPr>
          <w:rFonts w:ascii="Arial" w:eastAsia="Times New Roman" w:hAnsi="Arial" w:cs="Arial"/>
          <w:b/>
          <w:sz w:val="28"/>
          <w:szCs w:val="28"/>
          <w:lang w:eastAsia="fr-FR"/>
        </w:rPr>
        <w:t>Coefficient : 5</w:t>
      </w:r>
    </w:p>
    <w:p w14:paraId="491A2B6A" w14:textId="77777777" w:rsidR="00D2355D" w:rsidRDefault="0007287A">
      <w:pPr>
        <w:spacing w:after="200" w:line="360" w:lineRule="auto"/>
        <w:jc w:val="center"/>
        <w:rPr>
          <w:rFonts w:eastAsia="Calibri"/>
          <w:b/>
          <w:sz w:val="28"/>
          <w:szCs w:val="28"/>
        </w:rPr>
      </w:pPr>
      <w:r>
        <w:rPr>
          <w:rFonts w:eastAsia="Calibri"/>
          <w:b/>
          <w:sz w:val="28"/>
          <w:szCs w:val="28"/>
        </w:rPr>
        <w:t>______</w:t>
      </w:r>
    </w:p>
    <w:p w14:paraId="0C005189" w14:textId="77777777" w:rsidR="00D2355D" w:rsidRDefault="00D2355D">
      <w:pPr>
        <w:spacing w:after="200" w:line="360" w:lineRule="auto"/>
        <w:contextualSpacing/>
        <w:rPr>
          <w:rFonts w:eastAsia="Calibri"/>
          <w:sz w:val="22"/>
          <w:szCs w:val="22"/>
        </w:rPr>
      </w:pPr>
    </w:p>
    <w:p w14:paraId="0344A7F3" w14:textId="77777777" w:rsidR="00D2355D" w:rsidRDefault="00D2355D">
      <w:pPr>
        <w:spacing w:after="200" w:line="360" w:lineRule="auto"/>
        <w:contextualSpacing/>
        <w:rPr>
          <w:rFonts w:eastAsia="Calibri"/>
          <w:sz w:val="22"/>
          <w:szCs w:val="22"/>
        </w:rPr>
      </w:pPr>
    </w:p>
    <w:p w14:paraId="7BEBCB13" w14:textId="77777777" w:rsidR="00D2355D" w:rsidRDefault="00D2355D">
      <w:pPr>
        <w:spacing w:after="200" w:line="360" w:lineRule="auto"/>
        <w:contextualSpacing/>
        <w:rPr>
          <w:rFonts w:eastAsia="Calibri"/>
          <w:sz w:val="22"/>
          <w:szCs w:val="22"/>
        </w:rPr>
      </w:pPr>
    </w:p>
    <w:p w14:paraId="1FDA81C8" w14:textId="77777777" w:rsidR="00D2355D" w:rsidRDefault="0007287A">
      <w:pPr>
        <w:keepNext/>
        <w:keepLines/>
        <w:spacing w:before="200" w:after="0" w:line="360" w:lineRule="auto"/>
        <w:outlineLvl w:val="1"/>
        <w:rPr>
          <w:rFonts w:ascii="Arial" w:hAnsi="Arial" w:cs="Arial"/>
          <w:b/>
          <w:bCs/>
          <w:sz w:val="24"/>
          <w:szCs w:val="24"/>
          <w:u w:val="single"/>
        </w:rPr>
      </w:pPr>
      <w:r>
        <w:rPr>
          <w:rFonts w:ascii="Arial" w:hAnsi="Arial" w:cs="Arial"/>
          <w:b/>
          <w:bCs/>
          <w:sz w:val="24"/>
          <w:szCs w:val="24"/>
          <w:u w:val="single"/>
        </w:rPr>
        <w:t>Matériel autorisé.</w:t>
      </w:r>
    </w:p>
    <w:p w14:paraId="1CB19306" w14:textId="77777777" w:rsidR="002E6196" w:rsidRDefault="002E6196" w:rsidP="002E6196">
      <w:pPr>
        <w:spacing w:after="0" w:line="360"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L’usage de la calculatrice en mode examen actif est autorisé. </w:t>
      </w:r>
    </w:p>
    <w:p w14:paraId="63621DF3" w14:textId="77777777" w:rsidR="002E6196" w:rsidRDefault="002E6196" w:rsidP="002E6196">
      <w:pPr>
        <w:spacing w:after="0" w:line="360"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L’usage de la calculatrice de « type collège » est autorisé. </w:t>
      </w:r>
    </w:p>
    <w:p w14:paraId="4623EC23" w14:textId="77777777" w:rsidR="002E6196" w:rsidRPr="005B77BA" w:rsidRDefault="002E6196" w:rsidP="002E6196">
      <w:pPr>
        <w:spacing w:after="0" w:line="360" w:lineRule="auto"/>
        <w:jc w:val="both"/>
        <w:rPr>
          <w:rFonts w:ascii="Arial" w:eastAsia="Times New Roman" w:hAnsi="Arial" w:cs="Arial"/>
          <w:sz w:val="24"/>
          <w:szCs w:val="24"/>
          <w:lang w:eastAsia="fr-FR"/>
        </w:rPr>
      </w:pPr>
      <w:r>
        <w:rPr>
          <w:rFonts w:ascii="Arial" w:eastAsia="Times New Roman" w:hAnsi="Arial" w:cs="Arial"/>
          <w:sz w:val="24"/>
          <w:szCs w:val="24"/>
          <w:lang w:eastAsia="fr-FR"/>
        </w:rPr>
        <w:t xml:space="preserve">Tout autre matériel est interdit. </w:t>
      </w:r>
    </w:p>
    <w:p w14:paraId="6B26D407" w14:textId="77777777" w:rsidR="00D2355D" w:rsidRDefault="00D2355D">
      <w:pPr>
        <w:spacing w:before="280" w:after="0" w:line="360" w:lineRule="auto"/>
        <w:contextualSpacing/>
        <w:jc w:val="both"/>
        <w:rPr>
          <w:rFonts w:ascii="Arial" w:eastAsia="Calibri" w:hAnsi="Arial" w:cs="Arial"/>
          <w:sz w:val="24"/>
          <w:szCs w:val="24"/>
        </w:rPr>
      </w:pPr>
    </w:p>
    <w:p w14:paraId="4BA0FE2A" w14:textId="77777777" w:rsidR="00D2355D" w:rsidRDefault="00D2355D">
      <w:pPr>
        <w:spacing w:before="280" w:after="0" w:line="360" w:lineRule="auto"/>
        <w:contextualSpacing/>
        <w:jc w:val="both"/>
        <w:rPr>
          <w:rFonts w:ascii="Arial" w:eastAsia="Calibri" w:hAnsi="Arial" w:cs="Arial"/>
          <w:sz w:val="24"/>
          <w:szCs w:val="24"/>
        </w:rPr>
      </w:pPr>
    </w:p>
    <w:p w14:paraId="7A436134" w14:textId="6C379D93" w:rsidR="00D2355D" w:rsidRDefault="00D2355D">
      <w:pPr>
        <w:spacing w:before="280" w:after="0" w:line="360" w:lineRule="auto"/>
        <w:contextualSpacing/>
        <w:jc w:val="both"/>
        <w:rPr>
          <w:rFonts w:ascii="Arial" w:eastAsia="Calibri" w:hAnsi="Arial" w:cs="Arial"/>
          <w:sz w:val="24"/>
          <w:szCs w:val="24"/>
        </w:rPr>
      </w:pPr>
    </w:p>
    <w:p w14:paraId="05F500D4" w14:textId="77777777" w:rsidR="00D2355D" w:rsidRDefault="00D2355D">
      <w:pPr>
        <w:spacing w:before="280" w:after="0" w:line="360" w:lineRule="auto"/>
        <w:contextualSpacing/>
        <w:jc w:val="both"/>
        <w:rPr>
          <w:rFonts w:ascii="Arial" w:eastAsia="Calibri" w:hAnsi="Arial" w:cs="Arial"/>
          <w:sz w:val="24"/>
          <w:szCs w:val="24"/>
        </w:rPr>
      </w:pPr>
    </w:p>
    <w:p w14:paraId="232D7F16" w14:textId="77777777" w:rsidR="00D2355D" w:rsidRDefault="00D2355D">
      <w:pPr>
        <w:spacing w:before="280" w:after="0" w:line="360" w:lineRule="auto"/>
        <w:contextualSpacing/>
        <w:jc w:val="both"/>
        <w:rPr>
          <w:rFonts w:ascii="Arial" w:eastAsia="Calibri" w:hAnsi="Arial" w:cs="Arial"/>
          <w:sz w:val="24"/>
          <w:szCs w:val="24"/>
        </w:rPr>
      </w:pPr>
    </w:p>
    <w:p w14:paraId="23714011" w14:textId="77777777" w:rsidR="00D2355D" w:rsidRDefault="00D2355D">
      <w:pPr>
        <w:spacing w:before="280" w:after="0" w:line="360" w:lineRule="auto"/>
        <w:contextualSpacing/>
        <w:jc w:val="both"/>
        <w:rPr>
          <w:rFonts w:ascii="Arial" w:eastAsia="Calibri" w:hAnsi="Arial" w:cs="Arial"/>
          <w:sz w:val="24"/>
          <w:szCs w:val="24"/>
        </w:rPr>
      </w:pPr>
    </w:p>
    <w:p w14:paraId="4AB3942E" w14:textId="77777777" w:rsidR="00D2355D" w:rsidRDefault="0007287A">
      <w:pPr>
        <w:spacing w:after="200" w:line="360" w:lineRule="auto"/>
        <w:contextualSpacing/>
        <w:jc w:val="center"/>
        <w:rPr>
          <w:rFonts w:ascii="Arial" w:eastAsia="Calibri" w:hAnsi="Arial" w:cs="Arial"/>
          <w:b/>
          <w:bCs/>
          <w:sz w:val="24"/>
          <w:szCs w:val="24"/>
        </w:rPr>
      </w:pPr>
      <w:r>
        <w:rPr>
          <w:rFonts w:ascii="Arial" w:eastAsia="Calibri" w:hAnsi="Arial" w:cs="Arial"/>
          <w:b/>
          <w:bCs/>
          <w:sz w:val="24"/>
          <w:szCs w:val="24"/>
        </w:rPr>
        <w:t>Dès que le sujet vous est remis, assurez-vous qu’il est complet.</w:t>
      </w:r>
    </w:p>
    <w:p w14:paraId="664897E7" w14:textId="638377B7" w:rsidR="00D2355D" w:rsidRPr="003935BE" w:rsidRDefault="0007287A">
      <w:pPr>
        <w:spacing w:after="200" w:line="240" w:lineRule="auto"/>
        <w:jc w:val="center"/>
        <w:rPr>
          <w:rFonts w:ascii="Arial" w:eastAsia="Calibri" w:hAnsi="Arial" w:cs="Arial"/>
          <w:b/>
          <w:bCs/>
          <w:sz w:val="24"/>
          <w:szCs w:val="24"/>
        </w:rPr>
      </w:pPr>
      <w:r>
        <w:rPr>
          <w:rFonts w:ascii="Arial" w:eastAsia="Calibri" w:hAnsi="Arial" w:cs="Arial"/>
          <w:b/>
          <w:bCs/>
          <w:sz w:val="24"/>
          <w:szCs w:val="24"/>
        </w:rPr>
        <w:t xml:space="preserve">Le sujet comporte </w:t>
      </w:r>
      <w:r w:rsidR="003935BE">
        <w:rPr>
          <w:rFonts w:ascii="Arial" w:eastAsia="Calibri" w:hAnsi="Arial" w:cs="Arial"/>
          <w:b/>
          <w:bCs/>
          <w:sz w:val="24"/>
          <w:szCs w:val="24"/>
        </w:rPr>
        <w:t>12</w:t>
      </w:r>
      <w:r>
        <w:rPr>
          <w:rFonts w:ascii="Arial" w:eastAsia="Calibri" w:hAnsi="Arial" w:cs="Arial"/>
          <w:b/>
          <w:bCs/>
          <w:sz w:val="24"/>
          <w:szCs w:val="24"/>
        </w:rPr>
        <w:t xml:space="preserve"> pages, numérotées de </w:t>
      </w:r>
      <w:r w:rsidRPr="003935BE">
        <w:rPr>
          <w:rFonts w:ascii="Arial" w:eastAsia="Calibri" w:hAnsi="Arial" w:cs="Arial"/>
          <w:b/>
          <w:bCs/>
          <w:sz w:val="24"/>
          <w:szCs w:val="24"/>
        </w:rPr>
        <w:t>1/</w:t>
      </w:r>
      <w:r w:rsidR="003935BE" w:rsidRPr="003935BE">
        <w:rPr>
          <w:rFonts w:ascii="Arial" w:eastAsia="Calibri" w:hAnsi="Arial" w:cs="Arial"/>
          <w:b/>
          <w:bCs/>
          <w:sz w:val="24"/>
          <w:szCs w:val="24"/>
        </w:rPr>
        <w:t>12</w:t>
      </w:r>
      <w:r w:rsidRPr="003935BE">
        <w:rPr>
          <w:rFonts w:ascii="Arial" w:eastAsia="Calibri" w:hAnsi="Arial" w:cs="Arial"/>
          <w:b/>
          <w:bCs/>
          <w:sz w:val="24"/>
          <w:szCs w:val="24"/>
        </w:rPr>
        <w:t xml:space="preserve"> à</w:t>
      </w:r>
      <w:r w:rsidR="00D21583" w:rsidRPr="003935BE">
        <w:rPr>
          <w:rFonts w:ascii="Arial" w:hAnsi="Arial" w:cs="Arial"/>
          <w:b/>
          <w:sz w:val="24"/>
          <w:szCs w:val="24"/>
        </w:rPr>
        <w:t xml:space="preserve"> </w:t>
      </w:r>
      <w:r w:rsidR="003935BE" w:rsidRPr="003935BE">
        <w:rPr>
          <w:rFonts w:ascii="Arial" w:hAnsi="Arial" w:cs="Arial"/>
          <w:b/>
          <w:sz w:val="24"/>
          <w:szCs w:val="24"/>
        </w:rPr>
        <w:t>12</w:t>
      </w:r>
      <w:r w:rsidR="00D21583" w:rsidRPr="003935BE">
        <w:rPr>
          <w:rFonts w:ascii="Arial" w:eastAsia="Calibri" w:hAnsi="Arial" w:cs="Arial"/>
          <w:b/>
          <w:bCs/>
          <w:sz w:val="24"/>
          <w:szCs w:val="24"/>
        </w:rPr>
        <w:t>/</w:t>
      </w:r>
      <w:r w:rsidR="003935BE" w:rsidRPr="003935BE">
        <w:rPr>
          <w:rFonts w:ascii="Arial" w:eastAsia="Calibri" w:hAnsi="Arial" w:cs="Arial"/>
          <w:b/>
          <w:bCs/>
          <w:sz w:val="24"/>
          <w:szCs w:val="24"/>
        </w:rPr>
        <w:t>12</w:t>
      </w:r>
      <w:r w:rsidR="00D55340" w:rsidRPr="003935BE">
        <w:rPr>
          <w:rFonts w:ascii="Arial" w:eastAsia="Calibri" w:hAnsi="Arial" w:cs="Arial"/>
          <w:b/>
          <w:bCs/>
          <w:sz w:val="24"/>
          <w:szCs w:val="24"/>
        </w:rPr>
        <w:t>.</w:t>
      </w:r>
    </w:p>
    <w:p w14:paraId="09F8680A" w14:textId="264143F1" w:rsidR="00AB0116" w:rsidRPr="00A45854" w:rsidRDefault="00AB0116" w:rsidP="004D4CE5">
      <w:pPr>
        <w:tabs>
          <w:tab w:val="center" w:pos="5031"/>
          <w:tab w:val="left" w:pos="9090"/>
        </w:tabs>
        <w:spacing w:after="0" w:line="240" w:lineRule="auto"/>
        <w:rPr>
          <w:rFonts w:ascii="Arial" w:hAnsi="Arial" w:cs="Arial"/>
          <w:b/>
          <w:bCs/>
          <w:color w:val="000000"/>
          <w:sz w:val="24"/>
          <w:szCs w:val="24"/>
        </w:rPr>
      </w:pPr>
      <w:r w:rsidRPr="00A45854">
        <w:rPr>
          <w:rFonts w:ascii="Arial" w:hAnsi="Arial" w:cs="Arial"/>
          <w:b/>
          <w:bCs/>
          <w:color w:val="000000"/>
          <w:sz w:val="24"/>
          <w:szCs w:val="24"/>
        </w:rPr>
        <w:lastRenderedPageBreak/>
        <w:t>Introduction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8"/>
        <w:gridCol w:w="5975"/>
      </w:tblGrid>
      <w:tr w:rsidR="00A45854" w14:paraId="4C4B7065" w14:textId="77777777" w:rsidTr="00E105B8">
        <w:tc>
          <w:tcPr>
            <w:tcW w:w="4088" w:type="dxa"/>
          </w:tcPr>
          <w:p w14:paraId="6DA1E8E8" w14:textId="2AE2A505" w:rsidR="00A45854" w:rsidRDefault="0071326D" w:rsidP="00100639">
            <w:pPr>
              <w:tabs>
                <w:tab w:val="center" w:pos="5031"/>
                <w:tab w:val="left" w:pos="9090"/>
              </w:tabs>
              <w:spacing w:line="240" w:lineRule="auto"/>
              <w:jc w:val="both"/>
            </w:pPr>
            <w:r>
              <w:rPr>
                <w:noProof/>
              </w:rPr>
              <w:drawing>
                <wp:inline distT="0" distB="0" distL="0" distR="0" wp14:anchorId="211DB518" wp14:editId="0BD6A022">
                  <wp:extent cx="2480945" cy="1296035"/>
                  <wp:effectExtent l="0" t="0" r="0" b="0"/>
                  <wp:docPr id="1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0945" cy="1296035"/>
                          </a:xfrm>
                          <a:prstGeom prst="rect">
                            <a:avLst/>
                          </a:prstGeom>
                          <a:noFill/>
                          <a:ln>
                            <a:noFill/>
                          </a:ln>
                        </pic:spPr>
                      </pic:pic>
                    </a:graphicData>
                  </a:graphic>
                </wp:inline>
              </w:drawing>
            </w:r>
          </w:p>
          <w:p w14:paraId="2971E16E" w14:textId="4E8211AD" w:rsidR="00A45854" w:rsidRDefault="0071326D" w:rsidP="00100639">
            <w:pPr>
              <w:tabs>
                <w:tab w:val="center" w:pos="5031"/>
                <w:tab w:val="left" w:pos="9090"/>
              </w:tabs>
              <w:spacing w:after="0" w:line="240" w:lineRule="auto"/>
              <w:jc w:val="both"/>
              <w:rPr>
                <w:rFonts w:ascii="Arial" w:hAnsi="Arial" w:cs="Arial"/>
                <w:color w:val="000000"/>
                <w:sz w:val="24"/>
                <w:szCs w:val="24"/>
              </w:rPr>
            </w:pPr>
            <w:r w:rsidRPr="008B5E59">
              <w:rPr>
                <w:noProof/>
              </w:rPr>
              <w:drawing>
                <wp:inline distT="0" distB="0" distL="0" distR="0" wp14:anchorId="7770FDF2" wp14:editId="5CF8C3F2">
                  <wp:extent cx="2122805" cy="1654175"/>
                  <wp:effectExtent l="0" t="0" r="0" b="0"/>
                  <wp:docPr id="1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2805" cy="1654175"/>
                          </a:xfrm>
                          <a:prstGeom prst="rect">
                            <a:avLst/>
                          </a:prstGeom>
                          <a:noFill/>
                          <a:ln>
                            <a:noFill/>
                          </a:ln>
                        </pic:spPr>
                      </pic:pic>
                    </a:graphicData>
                  </a:graphic>
                </wp:inline>
              </w:drawing>
            </w:r>
          </w:p>
        </w:tc>
        <w:tc>
          <w:tcPr>
            <w:tcW w:w="5975" w:type="dxa"/>
          </w:tcPr>
          <w:p w14:paraId="4E1C80DA" w14:textId="11FC293A" w:rsidR="00E105B8" w:rsidRDefault="00E105B8" w:rsidP="00E105B8">
            <w:pPr>
              <w:tabs>
                <w:tab w:val="center" w:pos="5031"/>
                <w:tab w:val="left" w:pos="9090"/>
              </w:tabs>
              <w:spacing w:after="0" w:line="360" w:lineRule="auto"/>
              <w:jc w:val="right"/>
              <w:rPr>
                <w:rFonts w:ascii="Arial" w:hAnsi="Arial" w:cs="Arial"/>
                <w:noProof/>
                <w:sz w:val="24"/>
                <w:szCs w:val="24"/>
              </w:rPr>
            </w:pPr>
            <w:r w:rsidRPr="00A45854">
              <w:rPr>
                <w:rFonts w:ascii="Arial" w:hAnsi="Arial" w:cs="Arial"/>
                <w:noProof/>
                <w:sz w:val="24"/>
                <w:szCs w:val="24"/>
              </w:rPr>
              <w:drawing>
                <wp:inline distT="0" distB="0" distL="0" distR="0" wp14:anchorId="11C65E14" wp14:editId="0213EE1A">
                  <wp:extent cx="3077210" cy="318053"/>
                  <wp:effectExtent l="0" t="0" r="0" b="6350"/>
                  <wp:docPr id="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9">
                            <a:extLst>
                              <a:ext uri="{28A0092B-C50C-407E-A947-70E740481C1C}">
                                <a14:useLocalDpi xmlns:a14="http://schemas.microsoft.com/office/drawing/2010/main" val="0"/>
                              </a:ext>
                            </a:extLst>
                          </a:blip>
                          <a:srcRect b="82905"/>
                          <a:stretch/>
                        </pic:blipFill>
                        <pic:spPr bwMode="auto">
                          <a:xfrm>
                            <a:off x="0" y="0"/>
                            <a:ext cx="3077210" cy="318053"/>
                          </a:xfrm>
                          <a:prstGeom prst="rect">
                            <a:avLst/>
                          </a:prstGeom>
                          <a:noFill/>
                          <a:ln>
                            <a:noFill/>
                          </a:ln>
                          <a:extLst>
                            <a:ext uri="{53640926-AAD7-44D8-BBD7-CCE9431645EC}">
                              <a14:shadowObscured xmlns:a14="http://schemas.microsoft.com/office/drawing/2010/main"/>
                            </a:ext>
                          </a:extLst>
                        </pic:spPr>
                      </pic:pic>
                    </a:graphicData>
                  </a:graphic>
                </wp:inline>
              </w:drawing>
            </w:r>
          </w:p>
          <w:p w14:paraId="55E8EA9F" w14:textId="01CA2007" w:rsidR="00A45854" w:rsidRDefault="00E105B8" w:rsidP="00A45854">
            <w:pPr>
              <w:tabs>
                <w:tab w:val="center" w:pos="5031"/>
                <w:tab w:val="left" w:pos="9090"/>
              </w:tabs>
              <w:spacing w:line="360" w:lineRule="auto"/>
              <w:jc w:val="right"/>
              <w:rPr>
                <w:rFonts w:ascii="Arial" w:hAnsi="Arial" w:cs="Arial"/>
                <w:noProof/>
                <w:sz w:val="24"/>
                <w:szCs w:val="24"/>
              </w:rPr>
            </w:pPr>
            <w:r w:rsidRPr="00A45854">
              <w:rPr>
                <w:rFonts w:ascii="Arial" w:hAnsi="Arial" w:cs="Arial"/>
                <w:noProof/>
                <w:sz w:val="24"/>
                <w:szCs w:val="24"/>
              </w:rPr>
              <w:drawing>
                <wp:inline distT="0" distB="0" distL="0" distR="0" wp14:anchorId="4E93E2E5" wp14:editId="0B614F3B">
                  <wp:extent cx="3077210" cy="684005"/>
                  <wp:effectExtent l="0" t="0" r="8890" b="1905"/>
                  <wp:docPr id="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3266" b="-1"/>
                          <a:stretch/>
                        </pic:blipFill>
                        <pic:spPr bwMode="auto">
                          <a:xfrm>
                            <a:off x="0" y="0"/>
                            <a:ext cx="3077210" cy="684005"/>
                          </a:xfrm>
                          <a:prstGeom prst="rect">
                            <a:avLst/>
                          </a:prstGeom>
                          <a:noFill/>
                          <a:ln>
                            <a:noFill/>
                          </a:ln>
                          <a:extLst>
                            <a:ext uri="{53640926-AAD7-44D8-BBD7-CCE9431645EC}">
                              <a14:shadowObscured xmlns:a14="http://schemas.microsoft.com/office/drawing/2010/main"/>
                            </a:ext>
                          </a:extLst>
                        </pic:spPr>
                      </pic:pic>
                    </a:graphicData>
                  </a:graphic>
                </wp:inline>
              </w:drawing>
            </w:r>
          </w:p>
          <w:p w14:paraId="00C6CCAC" w14:textId="423B6471" w:rsidR="00E105B8" w:rsidRDefault="00E105B8" w:rsidP="00A45854">
            <w:pPr>
              <w:tabs>
                <w:tab w:val="center" w:pos="5031"/>
                <w:tab w:val="left" w:pos="9090"/>
              </w:tabs>
              <w:spacing w:line="360" w:lineRule="auto"/>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58752" behindDoc="0" locked="0" layoutInCell="1" allowOverlap="1" wp14:anchorId="347F009C" wp14:editId="1042AB39">
                      <wp:simplePos x="0" y="0"/>
                      <wp:positionH relativeFrom="column">
                        <wp:posOffset>-38680</wp:posOffset>
                      </wp:positionH>
                      <wp:positionV relativeFrom="paragraph">
                        <wp:posOffset>279980</wp:posOffset>
                      </wp:positionV>
                      <wp:extent cx="3789293" cy="1670050"/>
                      <wp:effectExtent l="0" t="0" r="20955" b="25400"/>
                      <wp:wrapNone/>
                      <wp:docPr id="73894519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9293" cy="167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19659" id="Rectangle 32" o:spid="_x0000_s1026" style="position:absolute;margin-left:-3.05pt;margin-top:22.05pt;width:298.35pt;height:1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" filled="f"/>
                  </w:pict>
                </mc:Fallback>
              </mc:AlternateContent>
            </w:r>
          </w:p>
          <w:p w14:paraId="61AB8DDE" w14:textId="7940CCA3" w:rsidR="00A45854" w:rsidRDefault="0071326D" w:rsidP="00A45854">
            <w:pPr>
              <w:tabs>
                <w:tab w:val="center" w:pos="5031"/>
                <w:tab w:val="left" w:pos="9090"/>
              </w:tabs>
              <w:spacing w:line="360" w:lineRule="auto"/>
              <w:jc w:val="both"/>
              <w:rPr>
                <w:rFonts w:ascii="Arial" w:hAnsi="Arial" w:cs="Arial"/>
                <w:noProof/>
                <w:color w:val="000000"/>
                <w:sz w:val="24"/>
                <w:szCs w:val="24"/>
              </w:rPr>
            </w:pPr>
            <w:r w:rsidRPr="00A45854">
              <w:rPr>
                <w:rFonts w:ascii="Arial" w:hAnsi="Arial" w:cs="Arial"/>
                <w:noProof/>
                <w:color w:val="000000"/>
                <w:sz w:val="24"/>
                <w:szCs w:val="24"/>
              </w:rPr>
              <w:drawing>
                <wp:inline distT="0" distB="0" distL="0" distR="0" wp14:anchorId="6D2468BB" wp14:editId="5C69515C">
                  <wp:extent cx="3689350" cy="334010"/>
                  <wp:effectExtent l="0" t="0" r="0" b="0"/>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9350" cy="334010"/>
                          </a:xfrm>
                          <a:prstGeom prst="rect">
                            <a:avLst/>
                          </a:prstGeom>
                          <a:noFill/>
                          <a:ln>
                            <a:noFill/>
                          </a:ln>
                        </pic:spPr>
                      </pic:pic>
                    </a:graphicData>
                  </a:graphic>
                </wp:inline>
              </w:drawing>
            </w:r>
          </w:p>
          <w:p w14:paraId="10E214FA" w14:textId="54B866DF" w:rsidR="00A45854" w:rsidRPr="00A45854" w:rsidRDefault="0071326D" w:rsidP="00A45854">
            <w:pPr>
              <w:tabs>
                <w:tab w:val="center" w:pos="5031"/>
                <w:tab w:val="left" w:pos="9090"/>
              </w:tabs>
              <w:spacing w:after="0" w:line="360" w:lineRule="auto"/>
              <w:jc w:val="both"/>
              <w:rPr>
                <w:rFonts w:ascii="Arial" w:hAnsi="Arial" w:cs="Arial"/>
                <w:color w:val="000000"/>
                <w:sz w:val="24"/>
                <w:szCs w:val="24"/>
              </w:rPr>
            </w:pPr>
            <w:r w:rsidRPr="00A45854">
              <w:rPr>
                <w:rFonts w:ascii="Arial" w:hAnsi="Arial" w:cs="Arial"/>
                <w:noProof/>
                <w:color w:val="000000"/>
                <w:sz w:val="24"/>
                <w:szCs w:val="24"/>
              </w:rPr>
              <w:drawing>
                <wp:inline distT="0" distB="0" distL="0" distR="0" wp14:anchorId="1AEB2CB3" wp14:editId="32E8785A">
                  <wp:extent cx="3571200" cy="907200"/>
                  <wp:effectExtent l="0" t="0" r="0" b="7620"/>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1200" cy="907200"/>
                          </a:xfrm>
                          <a:prstGeom prst="rect">
                            <a:avLst/>
                          </a:prstGeom>
                          <a:noFill/>
                          <a:ln>
                            <a:noFill/>
                          </a:ln>
                        </pic:spPr>
                      </pic:pic>
                    </a:graphicData>
                  </a:graphic>
                </wp:inline>
              </w:drawing>
            </w:r>
          </w:p>
        </w:tc>
      </w:tr>
      <w:tr w:rsidR="00A45854" w14:paraId="02B5A36E" w14:textId="77777777" w:rsidTr="00E105B8">
        <w:tc>
          <w:tcPr>
            <w:tcW w:w="10063" w:type="dxa"/>
            <w:gridSpan w:val="2"/>
          </w:tcPr>
          <w:p w14:paraId="1D5FE3DF" w14:textId="3F9279C4" w:rsidR="00A45854" w:rsidRPr="00A45854" w:rsidRDefault="0071326D" w:rsidP="00A45854">
            <w:pPr>
              <w:spacing w:after="0"/>
              <w:jc w:val="both"/>
              <w:rPr>
                <w:rFonts w:ascii="Arial" w:hAnsi="Arial" w:cs="Arial"/>
                <w:noProof/>
                <w:sz w:val="24"/>
                <w:szCs w:val="24"/>
              </w:rPr>
            </w:pPr>
            <w:r w:rsidRPr="008B5E59">
              <w:rPr>
                <w:noProof/>
              </w:rPr>
              <w:drawing>
                <wp:inline distT="0" distB="0" distL="0" distR="0" wp14:anchorId="63A121E6" wp14:editId="273BE37A">
                  <wp:extent cx="3355340" cy="723265"/>
                  <wp:effectExtent l="0" t="0" r="0" b="0"/>
                  <wp:docPr id="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5340" cy="723265"/>
                          </a:xfrm>
                          <a:prstGeom prst="rect">
                            <a:avLst/>
                          </a:prstGeom>
                          <a:noFill/>
                          <a:ln>
                            <a:noFill/>
                          </a:ln>
                        </pic:spPr>
                      </pic:pic>
                    </a:graphicData>
                  </a:graphic>
                </wp:inline>
              </w:drawing>
            </w:r>
          </w:p>
        </w:tc>
      </w:tr>
    </w:tbl>
    <w:p w14:paraId="36F00E5C" w14:textId="77777777" w:rsidR="006E66B6" w:rsidRDefault="00A45854" w:rsidP="006E66B6">
      <w:pPr>
        <w:spacing w:after="0"/>
        <w:jc w:val="right"/>
        <w:rPr>
          <w:rFonts w:ascii="Arial" w:hAnsi="Arial" w:cs="Arial"/>
          <w:sz w:val="18"/>
          <w:szCs w:val="18"/>
        </w:rPr>
      </w:pPr>
      <w:r w:rsidRPr="00E105B8">
        <w:rPr>
          <w:rFonts w:ascii="Arial" w:hAnsi="Arial" w:cs="Arial"/>
          <w:sz w:val="18"/>
          <w:szCs w:val="18"/>
          <w:u w:val="single"/>
        </w:rPr>
        <w:t>Source</w:t>
      </w:r>
      <w:r w:rsidRPr="00E105B8">
        <w:rPr>
          <w:rFonts w:ascii="Arial" w:hAnsi="Arial" w:cs="Arial"/>
          <w:sz w:val="18"/>
          <w:szCs w:val="18"/>
        </w:rPr>
        <w:t xml:space="preserve"> : Portail national d'information pour les personnes âgées et leurs proches. EHPAD Le Logis Saint-Jean. </w:t>
      </w:r>
    </w:p>
    <w:p w14:paraId="6BE2ED68" w14:textId="26B633DB" w:rsidR="00A45854" w:rsidRPr="00E105B8" w:rsidRDefault="00A45854" w:rsidP="00A45854">
      <w:pPr>
        <w:jc w:val="right"/>
        <w:rPr>
          <w:rFonts w:ascii="Arial" w:hAnsi="Arial" w:cs="Arial"/>
          <w:sz w:val="18"/>
          <w:szCs w:val="18"/>
        </w:rPr>
      </w:pPr>
      <w:r w:rsidRPr="00E105B8">
        <w:rPr>
          <w:rFonts w:ascii="Arial" w:hAnsi="Arial" w:cs="Arial"/>
          <w:sz w:val="18"/>
          <w:szCs w:val="18"/>
        </w:rPr>
        <w:t xml:space="preserve">Mis à jour le 27/10/2023. Disponible sur : </w:t>
      </w:r>
      <w:hyperlink r:id="rId13" w:history="1">
        <w:r w:rsidRPr="00E105B8">
          <w:rPr>
            <w:rStyle w:val="Lienhypertexte"/>
            <w:rFonts w:ascii="Arial" w:hAnsi="Arial" w:cs="Arial"/>
            <w:sz w:val="18"/>
            <w:szCs w:val="18"/>
          </w:rPr>
          <w:t>https://www.pour-les-personnes-agees.gouv.fr/</w:t>
        </w:r>
      </w:hyperlink>
      <w:r w:rsidRPr="00E105B8">
        <w:rPr>
          <w:rFonts w:ascii="Arial" w:hAnsi="Arial" w:cs="Arial"/>
          <w:sz w:val="18"/>
          <w:szCs w:val="18"/>
        </w:rPr>
        <w:t xml:space="preserve"> [consulté le 12/12/2023]</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1"/>
        <w:gridCol w:w="3782"/>
      </w:tblGrid>
      <w:tr w:rsidR="00A45854" w:rsidRPr="001C1D9D" w14:paraId="170260FA" w14:textId="77777777" w:rsidTr="00A45854">
        <w:tc>
          <w:tcPr>
            <w:tcW w:w="6282" w:type="dxa"/>
          </w:tcPr>
          <w:p w14:paraId="2C5A7E90" w14:textId="77777777" w:rsidR="006E66B6" w:rsidRDefault="006E66B6" w:rsidP="00854875">
            <w:pPr>
              <w:spacing w:after="0" w:line="276" w:lineRule="auto"/>
              <w:jc w:val="both"/>
              <w:rPr>
                <w:rFonts w:ascii="Arial" w:hAnsi="Arial" w:cs="Arial"/>
                <w:sz w:val="23"/>
                <w:szCs w:val="23"/>
              </w:rPr>
            </w:pPr>
          </w:p>
          <w:p w14:paraId="451DB038" w14:textId="444F2C12" w:rsidR="006E66B6" w:rsidRPr="001C1D9D" w:rsidRDefault="0071326D" w:rsidP="00854875">
            <w:pPr>
              <w:spacing w:after="0" w:line="276" w:lineRule="auto"/>
              <w:jc w:val="both"/>
              <w:rPr>
                <w:rFonts w:ascii="Arial" w:hAnsi="Arial" w:cs="Arial"/>
                <w:sz w:val="23"/>
                <w:szCs w:val="23"/>
              </w:rPr>
            </w:pPr>
            <w:r w:rsidRPr="001C1D9D">
              <w:rPr>
                <w:noProof/>
                <w:sz w:val="23"/>
                <w:szCs w:val="23"/>
              </w:rPr>
              <w:drawing>
                <wp:inline distT="0" distB="0" distL="0" distR="0" wp14:anchorId="2A4C9A18" wp14:editId="14178875">
                  <wp:extent cx="3848735" cy="2298065"/>
                  <wp:effectExtent l="0" t="0" r="0" b="0"/>
                  <wp:docPr id="169" name="Image 1" descr="Martinique Location on the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Martinique Location on the World M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8735" cy="2298065"/>
                          </a:xfrm>
                          <a:prstGeom prst="rect">
                            <a:avLst/>
                          </a:prstGeom>
                          <a:noFill/>
                          <a:ln>
                            <a:noFill/>
                          </a:ln>
                        </pic:spPr>
                      </pic:pic>
                    </a:graphicData>
                  </a:graphic>
                </wp:inline>
              </w:drawing>
            </w:r>
          </w:p>
        </w:tc>
        <w:tc>
          <w:tcPr>
            <w:tcW w:w="3997" w:type="dxa"/>
          </w:tcPr>
          <w:p w14:paraId="08FE1C8D" w14:textId="77777777" w:rsidR="00A45854" w:rsidRPr="001C1D9D" w:rsidRDefault="00A45854" w:rsidP="00854875">
            <w:pPr>
              <w:spacing w:line="276" w:lineRule="auto"/>
              <w:jc w:val="both"/>
              <w:rPr>
                <w:rFonts w:ascii="Arial" w:hAnsi="Arial" w:cs="Arial"/>
                <w:b/>
                <w:bCs/>
                <w:sz w:val="23"/>
                <w:szCs w:val="23"/>
              </w:rPr>
            </w:pPr>
            <w:r w:rsidRPr="001C1D9D">
              <w:rPr>
                <w:rFonts w:ascii="Arial" w:hAnsi="Arial" w:cs="Arial"/>
                <w:b/>
                <w:bCs/>
                <w:sz w:val="23"/>
                <w:szCs w:val="23"/>
              </w:rPr>
              <w:t>L’EHPAD « Le logis Saint-Jean » se situe sur le Département d’Outre-Mer de la Martinique, plus particulièrement dans la commune rurale de Rivière Salée.</w:t>
            </w:r>
          </w:p>
          <w:p w14:paraId="1EFE25F1" w14:textId="112515BD" w:rsidR="00A45854" w:rsidRPr="001C1D9D" w:rsidRDefault="00A45854" w:rsidP="00854875">
            <w:pPr>
              <w:spacing w:line="276" w:lineRule="auto"/>
              <w:jc w:val="both"/>
              <w:rPr>
                <w:rFonts w:ascii="Arial" w:hAnsi="Arial" w:cs="Arial"/>
                <w:sz w:val="23"/>
                <w:szCs w:val="23"/>
              </w:rPr>
            </w:pPr>
            <w:r w:rsidRPr="001C1D9D">
              <w:rPr>
                <w:rFonts w:ascii="Arial" w:hAnsi="Arial" w:cs="Arial"/>
                <w:color w:val="000000"/>
                <w:sz w:val="23"/>
                <w:szCs w:val="23"/>
              </w:rPr>
              <w:t xml:space="preserve">Il est géré par l’association « Logis Saint Louis », </w:t>
            </w:r>
            <w:r w:rsidRPr="001C1D9D">
              <w:rPr>
                <w:rFonts w:ascii="Arial" w:hAnsi="Arial" w:cs="Arial"/>
                <w:sz w:val="23"/>
                <w:szCs w:val="23"/>
              </w:rPr>
              <w:t xml:space="preserve">créée en 1954 par le Maire de Rivière Salée. Cette initiative prend ses origines du nombre important de personnes âgées, </w:t>
            </w:r>
            <w:r w:rsidR="0085315A" w:rsidRPr="001C1D9D">
              <w:rPr>
                <w:rFonts w:ascii="Arial" w:hAnsi="Arial" w:cs="Arial"/>
                <w:sz w:val="23"/>
                <w:szCs w:val="23"/>
              </w:rPr>
              <w:t xml:space="preserve">handicapées, infirmes </w:t>
            </w:r>
            <w:r w:rsidR="00F7029A" w:rsidRPr="001C1D9D">
              <w:rPr>
                <w:rFonts w:ascii="Arial" w:hAnsi="Arial" w:cs="Arial"/>
                <w:sz w:val="23"/>
                <w:szCs w:val="23"/>
              </w:rPr>
              <w:t xml:space="preserve">et </w:t>
            </w:r>
            <w:r w:rsidR="00E105B8" w:rsidRPr="001C1D9D">
              <w:rPr>
                <w:rFonts w:ascii="Arial" w:hAnsi="Arial" w:cs="Arial"/>
                <w:sz w:val="23"/>
                <w:szCs w:val="23"/>
              </w:rPr>
              <w:t>aveugles sur le territoire de la commune.</w:t>
            </w:r>
          </w:p>
        </w:tc>
      </w:tr>
    </w:tbl>
    <w:p w14:paraId="77C138A3" w14:textId="243C0E85" w:rsidR="00A45854" w:rsidRPr="001C1D9D" w:rsidRDefault="00A45854" w:rsidP="00854875">
      <w:pPr>
        <w:tabs>
          <w:tab w:val="center" w:pos="5031"/>
          <w:tab w:val="left" w:pos="9090"/>
        </w:tabs>
        <w:spacing w:line="276" w:lineRule="auto"/>
        <w:jc w:val="both"/>
        <w:rPr>
          <w:rFonts w:ascii="Arial" w:hAnsi="Arial" w:cs="Arial"/>
          <w:sz w:val="23"/>
          <w:szCs w:val="23"/>
        </w:rPr>
      </w:pPr>
      <w:r w:rsidRPr="001C1D9D">
        <w:rPr>
          <w:rFonts w:ascii="Arial" w:hAnsi="Arial" w:cs="Arial"/>
          <w:sz w:val="23"/>
          <w:szCs w:val="23"/>
        </w:rPr>
        <w:t xml:space="preserve">[Cet EHPAD] dispose d’une salle d’activité physique adaptée. Elle a pour but de favoriser la santé, l'autonomie, la qualité de vie et la participation sociale des personnes. Elle s'appuie sur les concepts de santé, d'éducation physique, de bien-être, de développement et d'entretien de l'autonomie et de la qualité de vie. Cette prise en charge est faite pour les personnes qui sont dans l'incapacité de pratiquer une activité physique sportive "classique" à cause de leur situation de handicap, de leur âge, de la présence de déficiences ou de pathologies. </w:t>
      </w:r>
    </w:p>
    <w:p w14:paraId="0AE70739" w14:textId="45FCF73C" w:rsidR="00A45854" w:rsidRDefault="00A45854" w:rsidP="00A45854">
      <w:pPr>
        <w:tabs>
          <w:tab w:val="center" w:pos="5031"/>
          <w:tab w:val="left" w:pos="9090"/>
        </w:tabs>
        <w:spacing w:line="360" w:lineRule="auto"/>
        <w:jc w:val="right"/>
        <w:rPr>
          <w:rFonts w:ascii="Arial" w:hAnsi="Arial" w:cs="Arial"/>
          <w:color w:val="000000"/>
          <w:sz w:val="18"/>
          <w:szCs w:val="18"/>
        </w:rPr>
      </w:pPr>
      <w:r w:rsidRPr="00E105B8">
        <w:rPr>
          <w:rFonts w:ascii="Arial" w:hAnsi="Arial" w:cs="Arial"/>
          <w:sz w:val="18"/>
          <w:szCs w:val="18"/>
          <w:u w:val="single"/>
        </w:rPr>
        <w:t>Source</w:t>
      </w:r>
      <w:r w:rsidRPr="00E105B8">
        <w:rPr>
          <w:rFonts w:ascii="Arial" w:hAnsi="Arial" w:cs="Arial"/>
          <w:sz w:val="18"/>
          <w:szCs w:val="18"/>
        </w:rPr>
        <w:t> </w:t>
      </w:r>
      <w:r w:rsidRPr="00E105B8">
        <w:rPr>
          <w:rFonts w:ascii="Arial" w:hAnsi="Arial" w:cs="Arial"/>
          <w:color w:val="000000"/>
          <w:sz w:val="18"/>
          <w:szCs w:val="18"/>
        </w:rPr>
        <w:t xml:space="preserve">: EHPAD Logis Saint Jean. Disponible sur : </w:t>
      </w:r>
      <w:hyperlink r:id="rId15" w:history="1">
        <w:r w:rsidRPr="00E105B8">
          <w:rPr>
            <w:rStyle w:val="Lienhypertexte"/>
            <w:rFonts w:ascii="Arial" w:hAnsi="Arial" w:cs="Arial"/>
            <w:sz w:val="18"/>
            <w:szCs w:val="18"/>
          </w:rPr>
          <w:t>https://www.logissaintjean.fr/contact</w:t>
        </w:r>
      </w:hyperlink>
      <w:r w:rsidRPr="00E105B8">
        <w:rPr>
          <w:rFonts w:ascii="Arial" w:hAnsi="Arial" w:cs="Arial"/>
          <w:color w:val="000000"/>
          <w:sz w:val="18"/>
          <w:szCs w:val="18"/>
        </w:rPr>
        <w:t xml:space="preserve"> [consulté le 12/12/2023]</w:t>
      </w:r>
    </w:p>
    <w:p w14:paraId="2CEE25A9" w14:textId="45CFAE9E" w:rsidR="001B48BA" w:rsidRDefault="001B48BA" w:rsidP="00FC46DC">
      <w:pPr>
        <w:tabs>
          <w:tab w:val="center" w:pos="5031"/>
          <w:tab w:val="left" w:pos="9090"/>
        </w:tabs>
        <w:spacing w:line="360" w:lineRule="auto"/>
        <w:jc w:val="both"/>
        <w:rPr>
          <w:rFonts w:ascii="Arial" w:hAnsi="Arial" w:cs="Arial"/>
          <w:color w:val="000000"/>
          <w:sz w:val="24"/>
          <w:szCs w:val="24"/>
        </w:rPr>
      </w:pPr>
      <w:r w:rsidRPr="00FC46DC">
        <w:rPr>
          <w:rFonts w:ascii="Arial" w:hAnsi="Arial" w:cs="Arial"/>
          <w:color w:val="000000"/>
          <w:sz w:val="24"/>
          <w:szCs w:val="24"/>
        </w:rPr>
        <w:lastRenderedPageBreak/>
        <w:t xml:space="preserve">En tant qu’agent administratif, vous êtes chargé par la Direction de préparer </w:t>
      </w:r>
      <w:r w:rsidR="00FC46DC" w:rsidRPr="00FC46DC">
        <w:rPr>
          <w:rFonts w:ascii="Arial" w:hAnsi="Arial" w:cs="Arial"/>
          <w:color w:val="000000"/>
          <w:sz w:val="24"/>
          <w:szCs w:val="24"/>
        </w:rPr>
        <w:t xml:space="preserve">un état des lieux des personnes en situation de handicap </w:t>
      </w:r>
      <w:r w:rsidR="00FC46DC">
        <w:rPr>
          <w:rFonts w:ascii="Arial" w:hAnsi="Arial" w:cs="Arial"/>
          <w:color w:val="000000"/>
          <w:sz w:val="24"/>
          <w:szCs w:val="24"/>
        </w:rPr>
        <w:t>vieillissante</w:t>
      </w:r>
      <w:r w:rsidR="004E5F71">
        <w:rPr>
          <w:rFonts w:ascii="Arial" w:hAnsi="Arial" w:cs="Arial"/>
          <w:color w:val="000000"/>
          <w:sz w:val="24"/>
          <w:szCs w:val="24"/>
        </w:rPr>
        <w:t>s</w:t>
      </w:r>
      <w:r w:rsidR="00FC46DC">
        <w:rPr>
          <w:rFonts w:ascii="Arial" w:hAnsi="Arial" w:cs="Arial"/>
          <w:color w:val="000000"/>
          <w:sz w:val="24"/>
          <w:szCs w:val="24"/>
        </w:rPr>
        <w:t xml:space="preserve"> </w:t>
      </w:r>
      <w:r w:rsidR="00FC46DC" w:rsidRPr="00FC46DC">
        <w:rPr>
          <w:rFonts w:ascii="Arial" w:hAnsi="Arial" w:cs="Arial"/>
          <w:color w:val="000000"/>
          <w:sz w:val="24"/>
          <w:szCs w:val="24"/>
        </w:rPr>
        <w:t>et leur prise en charge, en vue de l’</w:t>
      </w:r>
      <w:r w:rsidR="00CF3BAD">
        <w:rPr>
          <w:rFonts w:ascii="Arial" w:hAnsi="Arial" w:cs="Arial"/>
          <w:color w:val="000000"/>
          <w:sz w:val="24"/>
          <w:szCs w:val="24"/>
        </w:rPr>
        <w:t xml:space="preserve">éventuel </w:t>
      </w:r>
      <w:r w:rsidR="00FC46DC" w:rsidRPr="00FC46DC">
        <w:rPr>
          <w:rFonts w:ascii="Arial" w:hAnsi="Arial" w:cs="Arial"/>
          <w:color w:val="000000"/>
          <w:sz w:val="24"/>
          <w:szCs w:val="24"/>
        </w:rPr>
        <w:t>accueil de ce public au sein de l’EHPAD Le Logis Saint Jean.</w:t>
      </w:r>
    </w:p>
    <w:p w14:paraId="220F4F6D" w14:textId="21C51BE3" w:rsidR="001A19B9" w:rsidRDefault="0007287A" w:rsidP="00487F82">
      <w:pPr>
        <w:shd w:val="clear" w:color="auto" w:fill="D9D9D9"/>
        <w:spacing w:line="360" w:lineRule="auto"/>
        <w:contextualSpacing/>
        <w:jc w:val="both"/>
        <w:rPr>
          <w:rFonts w:ascii="Arial" w:hAnsi="Arial" w:cs="Arial"/>
          <w:b/>
          <w:sz w:val="24"/>
          <w:szCs w:val="24"/>
        </w:rPr>
      </w:pPr>
      <w:r>
        <w:rPr>
          <w:rFonts w:ascii="Arial" w:hAnsi="Arial" w:cs="Arial"/>
          <w:b/>
          <w:sz w:val="24"/>
          <w:szCs w:val="24"/>
        </w:rPr>
        <w:t>Question 1</w:t>
      </w:r>
    </w:p>
    <w:p w14:paraId="67CC9250" w14:textId="54EF865F" w:rsidR="00D2355D" w:rsidRDefault="00F750F4" w:rsidP="00A45854">
      <w:pPr>
        <w:spacing w:before="240" w:line="360" w:lineRule="auto"/>
        <w:jc w:val="both"/>
        <w:rPr>
          <w:rFonts w:ascii="Arial" w:hAnsi="Arial" w:cs="Arial"/>
          <w:b/>
          <w:bCs/>
          <w:color w:val="000000"/>
          <w:sz w:val="24"/>
          <w:szCs w:val="24"/>
        </w:rPr>
      </w:pPr>
      <w:r>
        <w:rPr>
          <w:rFonts w:ascii="Arial" w:hAnsi="Arial" w:cs="Arial"/>
          <w:b/>
          <w:bCs/>
          <w:color w:val="000000"/>
          <w:sz w:val="24"/>
          <w:szCs w:val="24"/>
        </w:rPr>
        <w:t xml:space="preserve">Présenter </w:t>
      </w:r>
      <w:r w:rsidR="00E670FA">
        <w:rPr>
          <w:rFonts w:ascii="Arial" w:hAnsi="Arial" w:cs="Arial"/>
          <w:b/>
          <w:bCs/>
          <w:color w:val="000000"/>
          <w:sz w:val="24"/>
          <w:szCs w:val="24"/>
        </w:rPr>
        <w:t>l</w:t>
      </w:r>
      <w:r>
        <w:rPr>
          <w:rFonts w:ascii="Arial" w:hAnsi="Arial" w:cs="Arial"/>
          <w:b/>
          <w:bCs/>
          <w:color w:val="000000"/>
          <w:sz w:val="24"/>
          <w:szCs w:val="24"/>
        </w:rPr>
        <w:t>es besoins</w:t>
      </w:r>
      <w:r w:rsidR="00E670FA">
        <w:rPr>
          <w:rFonts w:ascii="Arial" w:hAnsi="Arial" w:cs="Arial"/>
          <w:b/>
          <w:bCs/>
          <w:color w:val="000000"/>
          <w:sz w:val="24"/>
          <w:szCs w:val="24"/>
        </w:rPr>
        <w:t xml:space="preserve"> </w:t>
      </w:r>
      <w:r w:rsidR="00500546">
        <w:rPr>
          <w:rFonts w:ascii="Arial" w:hAnsi="Arial" w:cs="Arial"/>
          <w:b/>
          <w:bCs/>
          <w:color w:val="000000"/>
          <w:sz w:val="24"/>
          <w:szCs w:val="24"/>
        </w:rPr>
        <w:t xml:space="preserve">des personnes en situation de handicap vieillissantes, </w:t>
      </w:r>
      <w:r>
        <w:rPr>
          <w:rFonts w:ascii="Arial" w:hAnsi="Arial" w:cs="Arial"/>
          <w:b/>
          <w:bCs/>
          <w:color w:val="000000"/>
          <w:sz w:val="24"/>
          <w:szCs w:val="24"/>
        </w:rPr>
        <w:t>en Martinique.</w:t>
      </w:r>
    </w:p>
    <w:p w14:paraId="0241746A" w14:textId="039176C3" w:rsidR="00500546" w:rsidRPr="00487F82" w:rsidRDefault="00500546" w:rsidP="00B95CEC">
      <w:pPr>
        <w:spacing w:line="360" w:lineRule="auto"/>
        <w:rPr>
          <w:rFonts w:ascii="Arial" w:hAnsi="Arial" w:cs="Arial"/>
          <w:b/>
          <w:bCs/>
          <w:color w:val="000000"/>
          <w:sz w:val="24"/>
          <w:szCs w:val="24"/>
        </w:rPr>
      </w:pPr>
    </w:p>
    <w:p w14:paraId="2E16052B" w14:textId="77777777" w:rsidR="00D2355D" w:rsidRDefault="0007287A" w:rsidP="00487F82">
      <w:pPr>
        <w:shd w:val="clear" w:color="auto" w:fill="D9D9D9"/>
        <w:spacing w:line="360" w:lineRule="auto"/>
        <w:contextualSpacing/>
        <w:jc w:val="both"/>
        <w:rPr>
          <w:rFonts w:ascii="Arial" w:hAnsi="Arial" w:cs="Arial"/>
          <w:b/>
          <w:sz w:val="24"/>
          <w:szCs w:val="24"/>
        </w:rPr>
      </w:pPr>
      <w:r>
        <w:rPr>
          <w:rFonts w:ascii="Arial" w:hAnsi="Arial" w:cs="Arial"/>
          <w:b/>
          <w:sz w:val="24"/>
          <w:szCs w:val="24"/>
        </w:rPr>
        <w:t>Question 2</w:t>
      </w:r>
      <w:bookmarkStart w:id="0" w:name="_Hlk16179391"/>
      <w:bookmarkEnd w:id="0"/>
    </w:p>
    <w:p w14:paraId="7D65EC2D" w14:textId="35ABBEAC" w:rsidR="00F750F4" w:rsidRDefault="00E670FA" w:rsidP="00E670FA">
      <w:pPr>
        <w:spacing w:line="360" w:lineRule="auto"/>
        <w:jc w:val="both"/>
        <w:rPr>
          <w:rFonts w:ascii="Arial" w:hAnsi="Arial" w:cs="Arial"/>
          <w:b/>
          <w:bCs/>
          <w:color w:val="000000"/>
          <w:sz w:val="24"/>
          <w:szCs w:val="24"/>
        </w:rPr>
      </w:pPr>
      <w:r w:rsidRPr="0072647A">
        <w:rPr>
          <w:rFonts w:ascii="Arial" w:hAnsi="Arial" w:cs="Arial"/>
          <w:color w:val="000000"/>
          <w:sz w:val="24"/>
          <w:szCs w:val="24"/>
        </w:rPr>
        <w:t>La prise en charge des personnes en situation de handicap vieillissantes s’appuie sur des prestations et services variés</w:t>
      </w:r>
      <w:r w:rsidR="00F750F4">
        <w:rPr>
          <w:rFonts w:ascii="Arial" w:hAnsi="Arial" w:cs="Arial"/>
          <w:color w:val="000000"/>
          <w:sz w:val="24"/>
          <w:szCs w:val="24"/>
        </w:rPr>
        <w:t xml:space="preserve"> qui relèvent à la fois du champ du handicap et des personnes âgées dépendantes</w:t>
      </w:r>
      <w:r w:rsidRPr="0072647A">
        <w:rPr>
          <w:rFonts w:ascii="Arial" w:hAnsi="Arial" w:cs="Arial"/>
          <w:color w:val="000000"/>
          <w:sz w:val="24"/>
          <w:szCs w:val="24"/>
        </w:rPr>
        <w:t>.</w:t>
      </w:r>
      <w:r>
        <w:rPr>
          <w:rFonts w:ascii="Arial" w:hAnsi="Arial" w:cs="Arial"/>
          <w:b/>
          <w:bCs/>
          <w:color w:val="000000"/>
          <w:sz w:val="24"/>
          <w:szCs w:val="24"/>
        </w:rPr>
        <w:t xml:space="preserve"> </w:t>
      </w:r>
    </w:p>
    <w:p w14:paraId="6786B3C7" w14:textId="35AAD880" w:rsidR="00F750F4" w:rsidRDefault="00F750F4" w:rsidP="00E670FA">
      <w:pPr>
        <w:spacing w:line="360" w:lineRule="auto"/>
        <w:jc w:val="both"/>
        <w:rPr>
          <w:rFonts w:ascii="Arial" w:hAnsi="Arial" w:cs="Arial"/>
          <w:b/>
          <w:bCs/>
          <w:color w:val="000000"/>
          <w:sz w:val="24"/>
          <w:szCs w:val="24"/>
        </w:rPr>
      </w:pPr>
      <w:r>
        <w:rPr>
          <w:rFonts w:ascii="Arial" w:hAnsi="Arial" w:cs="Arial"/>
          <w:b/>
          <w:bCs/>
          <w:color w:val="000000"/>
          <w:sz w:val="24"/>
          <w:szCs w:val="24"/>
        </w:rPr>
        <w:t xml:space="preserve">Montrer que les politiques sociales de l’autonomie, destinées aux personnes en situation de handicap et aux personnes âgées, sont complémentaires pour répondre aux personnes en situation de handicap vieillissantes. </w:t>
      </w:r>
    </w:p>
    <w:p w14:paraId="552B9F88" w14:textId="77777777" w:rsidR="00A45854" w:rsidRDefault="00A45854" w:rsidP="00E670FA">
      <w:pPr>
        <w:spacing w:line="360" w:lineRule="auto"/>
        <w:jc w:val="both"/>
        <w:rPr>
          <w:rFonts w:ascii="Arial" w:hAnsi="Arial" w:cs="Arial"/>
          <w:b/>
          <w:bCs/>
          <w:color w:val="000000"/>
          <w:sz w:val="24"/>
          <w:szCs w:val="24"/>
        </w:rPr>
      </w:pPr>
    </w:p>
    <w:p w14:paraId="42FBBA40" w14:textId="77777777" w:rsidR="00D2355D" w:rsidRDefault="0007287A" w:rsidP="00487F82">
      <w:pPr>
        <w:shd w:val="clear" w:color="auto" w:fill="D9D9D9"/>
        <w:spacing w:line="360" w:lineRule="auto"/>
        <w:contextualSpacing/>
        <w:jc w:val="both"/>
        <w:rPr>
          <w:rFonts w:ascii="Arial" w:hAnsi="Arial" w:cs="Arial"/>
          <w:b/>
          <w:bCs/>
          <w:color w:val="000000"/>
          <w:sz w:val="24"/>
          <w:szCs w:val="24"/>
        </w:rPr>
      </w:pPr>
      <w:r>
        <w:rPr>
          <w:rFonts w:ascii="Arial" w:hAnsi="Arial" w:cs="Arial"/>
          <w:b/>
          <w:bCs/>
          <w:color w:val="000000"/>
          <w:sz w:val="24"/>
          <w:szCs w:val="24"/>
        </w:rPr>
        <w:t>Question 3</w:t>
      </w:r>
    </w:p>
    <w:p w14:paraId="7A0353BE" w14:textId="6CB0A325" w:rsidR="00A45854" w:rsidRPr="002A4AE4" w:rsidRDefault="00A45854" w:rsidP="00A45854">
      <w:pPr>
        <w:spacing w:before="240" w:line="360" w:lineRule="auto"/>
        <w:jc w:val="both"/>
        <w:rPr>
          <w:rFonts w:ascii="Arial" w:hAnsi="Arial" w:cs="Arial"/>
          <w:b/>
          <w:bCs/>
          <w:sz w:val="24"/>
          <w:szCs w:val="24"/>
        </w:rPr>
      </w:pPr>
      <w:r w:rsidRPr="002A4AE4">
        <w:rPr>
          <w:rFonts w:ascii="Arial" w:hAnsi="Arial" w:cs="Arial"/>
          <w:sz w:val="24"/>
          <w:szCs w:val="24"/>
        </w:rPr>
        <w:t>Une Unité pour Personnes Handicapées Vieillissantes (UPHV) est destinée à l’accueil des personnes âgées entre 45 et 60 ans présentant un état de santé ou de dépendance nécessitant la mise en place d’un projet de soins personnalisé et qui ont été dirigées vers ce type de structure à la suite d’une décision de la Commission des Droits et de l’Autonomie.</w:t>
      </w:r>
    </w:p>
    <w:p w14:paraId="1B92F213" w14:textId="0913E377" w:rsidR="00F750F4" w:rsidRPr="00A45854" w:rsidRDefault="00F750F4" w:rsidP="00A45854">
      <w:pPr>
        <w:spacing w:before="240" w:line="360" w:lineRule="auto"/>
        <w:rPr>
          <w:rFonts w:ascii="Arial" w:hAnsi="Arial" w:cs="Arial"/>
          <w:b/>
          <w:bCs/>
          <w:sz w:val="24"/>
          <w:szCs w:val="24"/>
        </w:rPr>
      </w:pPr>
      <w:r w:rsidRPr="00A45854">
        <w:rPr>
          <w:rFonts w:ascii="Arial" w:hAnsi="Arial" w:cs="Arial"/>
          <w:b/>
          <w:bCs/>
          <w:sz w:val="24"/>
          <w:szCs w:val="24"/>
        </w:rPr>
        <w:t xml:space="preserve">Expliquer l’intérêt de la création d’une UPHV au sein de l’EHPAD </w:t>
      </w:r>
      <w:r w:rsidR="00A45854">
        <w:rPr>
          <w:rFonts w:ascii="Arial" w:hAnsi="Arial" w:cs="Arial"/>
          <w:b/>
          <w:bCs/>
          <w:sz w:val="24"/>
          <w:szCs w:val="24"/>
        </w:rPr>
        <w:t>Le Logis Saint Jean</w:t>
      </w:r>
      <w:r w:rsidRPr="00A45854">
        <w:rPr>
          <w:rFonts w:ascii="Arial" w:hAnsi="Arial" w:cs="Arial"/>
          <w:b/>
          <w:bCs/>
          <w:sz w:val="24"/>
          <w:szCs w:val="24"/>
        </w:rPr>
        <w:t>.</w:t>
      </w:r>
    </w:p>
    <w:p w14:paraId="7E1F4D93" w14:textId="77777777" w:rsidR="00AB0116" w:rsidRDefault="00AB0116" w:rsidP="00AB0116">
      <w:pPr>
        <w:spacing w:line="360" w:lineRule="auto"/>
        <w:rPr>
          <w:rFonts w:ascii="Arial" w:hAnsi="Arial" w:cs="Arial"/>
          <w:b/>
          <w:bCs/>
          <w:color w:val="000000"/>
          <w:sz w:val="24"/>
          <w:szCs w:val="24"/>
        </w:rPr>
      </w:pPr>
    </w:p>
    <w:p w14:paraId="486D529F" w14:textId="77777777" w:rsidR="002A4AE4" w:rsidRDefault="002A4AE4" w:rsidP="00AB0116">
      <w:pPr>
        <w:spacing w:line="360" w:lineRule="auto"/>
        <w:rPr>
          <w:rFonts w:ascii="Arial" w:hAnsi="Arial" w:cs="Arial"/>
          <w:b/>
          <w:bCs/>
          <w:color w:val="000000"/>
          <w:sz w:val="24"/>
          <w:szCs w:val="24"/>
        </w:rPr>
      </w:pPr>
    </w:p>
    <w:tbl>
      <w:tblPr>
        <w:tblW w:w="9948" w:type="dxa"/>
        <w:tblLook w:val="04A0" w:firstRow="1" w:lastRow="0" w:firstColumn="1" w:lastColumn="0" w:noHBand="0" w:noVBand="1"/>
      </w:tblPr>
      <w:tblGrid>
        <w:gridCol w:w="583"/>
        <w:gridCol w:w="7909"/>
        <w:gridCol w:w="461"/>
        <w:gridCol w:w="995"/>
      </w:tblGrid>
      <w:tr w:rsidR="008343A1" w:rsidRPr="008343A1" w14:paraId="3E45D836" w14:textId="77777777" w:rsidTr="00487F82">
        <w:tc>
          <w:tcPr>
            <w:tcW w:w="9948" w:type="dxa"/>
            <w:gridSpan w:val="4"/>
            <w:tcBorders>
              <w:bottom w:val="single" w:sz="4" w:space="0" w:color="auto"/>
            </w:tcBorders>
            <w:shd w:val="clear" w:color="auto" w:fill="FFFFFF"/>
          </w:tcPr>
          <w:p w14:paraId="11EFF991" w14:textId="77777777" w:rsidR="008343A1" w:rsidRPr="00487F82" w:rsidRDefault="008343A1" w:rsidP="00487F82">
            <w:pPr>
              <w:spacing w:line="360" w:lineRule="auto"/>
              <w:contextualSpacing/>
              <w:jc w:val="center"/>
              <w:rPr>
                <w:rFonts w:ascii="Arial" w:hAnsi="Arial"/>
                <w:b/>
                <w:bCs/>
                <w:sz w:val="24"/>
                <w:szCs w:val="24"/>
              </w:rPr>
            </w:pPr>
            <w:r w:rsidRPr="00487F82">
              <w:rPr>
                <w:rFonts w:ascii="Arial" w:hAnsi="Arial"/>
                <w:b/>
                <w:bCs/>
                <w:sz w:val="24"/>
                <w:szCs w:val="24"/>
              </w:rPr>
              <w:t>Barème par compétences</w:t>
            </w:r>
          </w:p>
        </w:tc>
      </w:tr>
      <w:tr w:rsidR="00487F82" w:rsidRPr="008343A1" w14:paraId="580FBBC5" w14:textId="77777777" w:rsidTr="00487F82">
        <w:tc>
          <w:tcPr>
            <w:tcW w:w="583" w:type="dxa"/>
            <w:tcBorders>
              <w:top w:val="single" w:sz="4" w:space="0" w:color="auto"/>
            </w:tcBorders>
            <w:shd w:val="clear" w:color="auto" w:fill="auto"/>
          </w:tcPr>
          <w:p w14:paraId="188473B9" w14:textId="77777777" w:rsidR="008343A1" w:rsidRPr="00487F82" w:rsidRDefault="008343A1" w:rsidP="00487F82">
            <w:pPr>
              <w:spacing w:line="360" w:lineRule="auto"/>
              <w:contextualSpacing/>
              <w:jc w:val="both"/>
              <w:rPr>
                <w:rFonts w:ascii="Arial" w:hAnsi="Arial"/>
                <w:sz w:val="20"/>
                <w:szCs w:val="20"/>
              </w:rPr>
            </w:pPr>
            <w:r w:rsidRPr="00487F82">
              <w:rPr>
                <w:rFonts w:ascii="Arial" w:hAnsi="Arial"/>
                <w:sz w:val="20"/>
                <w:szCs w:val="20"/>
              </w:rPr>
              <w:t>3.1.</w:t>
            </w:r>
          </w:p>
        </w:tc>
        <w:tc>
          <w:tcPr>
            <w:tcW w:w="7909" w:type="dxa"/>
            <w:tcBorders>
              <w:top w:val="single" w:sz="4" w:space="0" w:color="auto"/>
            </w:tcBorders>
            <w:shd w:val="clear" w:color="auto" w:fill="auto"/>
          </w:tcPr>
          <w:p w14:paraId="2C584D76" w14:textId="77777777" w:rsidR="008343A1" w:rsidRPr="00487F82" w:rsidRDefault="008343A1" w:rsidP="00487F82">
            <w:pPr>
              <w:spacing w:line="360" w:lineRule="auto"/>
              <w:contextualSpacing/>
              <w:jc w:val="both"/>
              <w:rPr>
                <w:rFonts w:ascii="Arial" w:hAnsi="Arial"/>
                <w:sz w:val="20"/>
                <w:szCs w:val="20"/>
              </w:rPr>
            </w:pPr>
            <w:r w:rsidRPr="00487F82">
              <w:rPr>
                <w:rFonts w:ascii="Arial" w:hAnsi="Arial"/>
                <w:sz w:val="20"/>
                <w:szCs w:val="20"/>
              </w:rPr>
              <w:t>Identifier les besoins et les demandes de population sur un territoire</w:t>
            </w:r>
          </w:p>
        </w:tc>
        <w:tc>
          <w:tcPr>
            <w:tcW w:w="461" w:type="dxa"/>
            <w:tcBorders>
              <w:top w:val="single" w:sz="4" w:space="0" w:color="auto"/>
            </w:tcBorders>
            <w:shd w:val="clear" w:color="auto" w:fill="auto"/>
          </w:tcPr>
          <w:p w14:paraId="52A065C2" w14:textId="6DAEA980" w:rsidR="008343A1" w:rsidRPr="00AB0116" w:rsidRDefault="00F750F4" w:rsidP="00487F82">
            <w:pPr>
              <w:spacing w:line="360" w:lineRule="auto"/>
              <w:ind w:right="-83"/>
              <w:contextualSpacing/>
              <w:rPr>
                <w:rFonts w:ascii="Arial" w:hAnsi="Arial"/>
                <w:b/>
                <w:bCs/>
                <w:sz w:val="20"/>
                <w:szCs w:val="20"/>
              </w:rPr>
            </w:pPr>
            <w:r>
              <w:rPr>
                <w:rFonts w:ascii="Arial" w:hAnsi="Arial"/>
                <w:b/>
                <w:bCs/>
                <w:sz w:val="20"/>
                <w:szCs w:val="20"/>
              </w:rPr>
              <w:t>12</w:t>
            </w:r>
          </w:p>
        </w:tc>
        <w:tc>
          <w:tcPr>
            <w:tcW w:w="995" w:type="dxa"/>
            <w:tcBorders>
              <w:top w:val="single" w:sz="4" w:space="0" w:color="auto"/>
            </w:tcBorders>
            <w:shd w:val="clear" w:color="auto" w:fill="auto"/>
          </w:tcPr>
          <w:p w14:paraId="6E6C9EA9" w14:textId="77777777" w:rsidR="008343A1" w:rsidRPr="00487F82" w:rsidRDefault="008343A1" w:rsidP="00487F82">
            <w:pPr>
              <w:spacing w:line="360" w:lineRule="auto"/>
              <w:contextualSpacing/>
              <w:jc w:val="both"/>
              <w:rPr>
                <w:rFonts w:ascii="Arial" w:hAnsi="Arial"/>
                <w:b/>
                <w:bCs/>
                <w:sz w:val="20"/>
                <w:szCs w:val="20"/>
              </w:rPr>
            </w:pPr>
            <w:proofErr w:type="gramStart"/>
            <w:r w:rsidRPr="00487F82">
              <w:rPr>
                <w:rFonts w:ascii="Arial" w:hAnsi="Arial"/>
                <w:b/>
                <w:bCs/>
                <w:sz w:val="20"/>
                <w:szCs w:val="20"/>
              </w:rPr>
              <w:t>points</w:t>
            </w:r>
            <w:proofErr w:type="gramEnd"/>
          </w:p>
        </w:tc>
      </w:tr>
      <w:tr w:rsidR="00487F82" w:rsidRPr="008343A1" w14:paraId="7F578BB7" w14:textId="77777777" w:rsidTr="00487F82">
        <w:tc>
          <w:tcPr>
            <w:tcW w:w="583" w:type="dxa"/>
            <w:shd w:val="clear" w:color="auto" w:fill="auto"/>
          </w:tcPr>
          <w:p w14:paraId="6EA35080" w14:textId="77777777" w:rsidR="008343A1" w:rsidRPr="00487F82" w:rsidRDefault="008343A1" w:rsidP="00487F82">
            <w:pPr>
              <w:spacing w:line="360" w:lineRule="auto"/>
              <w:contextualSpacing/>
              <w:jc w:val="both"/>
              <w:rPr>
                <w:rFonts w:ascii="Arial" w:hAnsi="Arial"/>
                <w:sz w:val="20"/>
                <w:szCs w:val="20"/>
              </w:rPr>
            </w:pPr>
            <w:r w:rsidRPr="00487F82">
              <w:rPr>
                <w:rFonts w:ascii="Arial" w:hAnsi="Arial"/>
                <w:sz w:val="20"/>
                <w:szCs w:val="20"/>
              </w:rPr>
              <w:t>3.2.</w:t>
            </w:r>
          </w:p>
        </w:tc>
        <w:tc>
          <w:tcPr>
            <w:tcW w:w="7909" w:type="dxa"/>
            <w:shd w:val="clear" w:color="auto" w:fill="auto"/>
          </w:tcPr>
          <w:p w14:paraId="0A5439D6" w14:textId="77777777" w:rsidR="008343A1" w:rsidRPr="00487F82" w:rsidRDefault="008343A1" w:rsidP="00487F82">
            <w:pPr>
              <w:spacing w:line="360" w:lineRule="auto"/>
              <w:contextualSpacing/>
              <w:jc w:val="both"/>
              <w:rPr>
                <w:rFonts w:ascii="Arial" w:hAnsi="Arial"/>
                <w:sz w:val="20"/>
                <w:szCs w:val="20"/>
              </w:rPr>
            </w:pPr>
            <w:r w:rsidRPr="00487F82">
              <w:rPr>
                <w:rFonts w:ascii="Arial" w:hAnsi="Arial"/>
                <w:sz w:val="20"/>
                <w:szCs w:val="20"/>
              </w:rPr>
              <w:t>Identifier la place de la structure dans la déclinaison des politiques publiques</w:t>
            </w:r>
          </w:p>
        </w:tc>
        <w:tc>
          <w:tcPr>
            <w:tcW w:w="461" w:type="dxa"/>
            <w:shd w:val="clear" w:color="auto" w:fill="auto"/>
          </w:tcPr>
          <w:p w14:paraId="5C3B799E" w14:textId="559671B1" w:rsidR="008343A1" w:rsidRPr="00AB0116" w:rsidRDefault="00F750F4" w:rsidP="00487F82">
            <w:pPr>
              <w:spacing w:line="360" w:lineRule="auto"/>
              <w:ind w:right="-83"/>
              <w:contextualSpacing/>
              <w:rPr>
                <w:rFonts w:ascii="Arial" w:hAnsi="Arial"/>
                <w:b/>
                <w:bCs/>
                <w:sz w:val="20"/>
                <w:szCs w:val="20"/>
              </w:rPr>
            </w:pPr>
            <w:r>
              <w:rPr>
                <w:rFonts w:ascii="Arial" w:hAnsi="Arial"/>
                <w:b/>
                <w:bCs/>
                <w:sz w:val="20"/>
                <w:szCs w:val="20"/>
              </w:rPr>
              <w:t>14</w:t>
            </w:r>
          </w:p>
        </w:tc>
        <w:tc>
          <w:tcPr>
            <w:tcW w:w="995" w:type="dxa"/>
            <w:shd w:val="clear" w:color="auto" w:fill="auto"/>
          </w:tcPr>
          <w:p w14:paraId="70B5890C" w14:textId="77777777" w:rsidR="008343A1" w:rsidRPr="00487F82" w:rsidRDefault="008343A1" w:rsidP="00487F82">
            <w:pPr>
              <w:spacing w:line="360" w:lineRule="auto"/>
              <w:contextualSpacing/>
              <w:jc w:val="both"/>
              <w:rPr>
                <w:rFonts w:ascii="Arial" w:hAnsi="Arial"/>
                <w:b/>
                <w:bCs/>
                <w:sz w:val="20"/>
                <w:szCs w:val="20"/>
              </w:rPr>
            </w:pPr>
            <w:proofErr w:type="gramStart"/>
            <w:r w:rsidRPr="00487F82">
              <w:rPr>
                <w:rFonts w:ascii="Arial" w:hAnsi="Arial"/>
                <w:b/>
                <w:bCs/>
                <w:sz w:val="20"/>
                <w:szCs w:val="20"/>
              </w:rPr>
              <w:t>points</w:t>
            </w:r>
            <w:proofErr w:type="gramEnd"/>
          </w:p>
        </w:tc>
      </w:tr>
      <w:tr w:rsidR="00487F82" w:rsidRPr="008343A1" w14:paraId="0AF83C31" w14:textId="77777777" w:rsidTr="00487F82">
        <w:tc>
          <w:tcPr>
            <w:tcW w:w="583" w:type="dxa"/>
            <w:shd w:val="clear" w:color="auto" w:fill="auto"/>
          </w:tcPr>
          <w:p w14:paraId="5C97DD25" w14:textId="77777777" w:rsidR="008343A1" w:rsidRPr="00487F82" w:rsidRDefault="008343A1" w:rsidP="00487F82">
            <w:pPr>
              <w:spacing w:line="360" w:lineRule="auto"/>
              <w:contextualSpacing/>
              <w:jc w:val="both"/>
              <w:rPr>
                <w:rFonts w:ascii="Arial" w:hAnsi="Arial"/>
                <w:sz w:val="20"/>
                <w:szCs w:val="20"/>
              </w:rPr>
            </w:pPr>
            <w:r w:rsidRPr="00487F82">
              <w:rPr>
                <w:rFonts w:ascii="Arial" w:hAnsi="Arial"/>
                <w:sz w:val="20"/>
                <w:szCs w:val="20"/>
              </w:rPr>
              <w:t>3.3.</w:t>
            </w:r>
          </w:p>
        </w:tc>
        <w:tc>
          <w:tcPr>
            <w:tcW w:w="7909" w:type="dxa"/>
            <w:shd w:val="clear" w:color="auto" w:fill="auto"/>
          </w:tcPr>
          <w:p w14:paraId="490BC369" w14:textId="77777777" w:rsidR="008343A1" w:rsidRPr="00487F82" w:rsidRDefault="008343A1" w:rsidP="00487F82">
            <w:pPr>
              <w:spacing w:line="360" w:lineRule="auto"/>
              <w:contextualSpacing/>
              <w:jc w:val="both"/>
              <w:rPr>
                <w:rFonts w:ascii="Arial" w:hAnsi="Arial"/>
                <w:sz w:val="20"/>
                <w:szCs w:val="20"/>
              </w:rPr>
            </w:pPr>
            <w:r w:rsidRPr="00487F82">
              <w:rPr>
                <w:rFonts w:ascii="Arial" w:hAnsi="Arial"/>
                <w:sz w:val="20"/>
                <w:szCs w:val="20"/>
              </w:rPr>
              <w:t>Participer à la mise en place de réponses adaptées à un type de public</w:t>
            </w:r>
          </w:p>
        </w:tc>
        <w:tc>
          <w:tcPr>
            <w:tcW w:w="461" w:type="dxa"/>
            <w:shd w:val="clear" w:color="auto" w:fill="auto"/>
          </w:tcPr>
          <w:p w14:paraId="63546D5B" w14:textId="4C019FD2" w:rsidR="008343A1" w:rsidRPr="00AB0116" w:rsidRDefault="00F750F4" w:rsidP="00487F82">
            <w:pPr>
              <w:spacing w:line="360" w:lineRule="auto"/>
              <w:ind w:right="-83"/>
              <w:contextualSpacing/>
              <w:rPr>
                <w:rFonts w:ascii="Arial" w:hAnsi="Arial"/>
                <w:b/>
                <w:bCs/>
                <w:sz w:val="20"/>
                <w:szCs w:val="20"/>
              </w:rPr>
            </w:pPr>
            <w:r>
              <w:rPr>
                <w:rFonts w:ascii="Arial" w:hAnsi="Arial"/>
                <w:b/>
                <w:bCs/>
                <w:sz w:val="20"/>
                <w:szCs w:val="20"/>
              </w:rPr>
              <w:t>8</w:t>
            </w:r>
          </w:p>
        </w:tc>
        <w:tc>
          <w:tcPr>
            <w:tcW w:w="995" w:type="dxa"/>
            <w:shd w:val="clear" w:color="auto" w:fill="auto"/>
          </w:tcPr>
          <w:p w14:paraId="38F43093" w14:textId="77777777" w:rsidR="008343A1" w:rsidRPr="00487F82" w:rsidRDefault="008343A1" w:rsidP="00487F82">
            <w:pPr>
              <w:spacing w:line="360" w:lineRule="auto"/>
              <w:contextualSpacing/>
              <w:jc w:val="both"/>
              <w:rPr>
                <w:rFonts w:ascii="Arial" w:hAnsi="Arial"/>
                <w:b/>
                <w:bCs/>
                <w:sz w:val="20"/>
                <w:szCs w:val="20"/>
              </w:rPr>
            </w:pPr>
            <w:proofErr w:type="gramStart"/>
            <w:r w:rsidRPr="00487F82">
              <w:rPr>
                <w:rFonts w:ascii="Arial" w:hAnsi="Arial"/>
                <w:b/>
                <w:bCs/>
                <w:sz w:val="20"/>
                <w:szCs w:val="20"/>
              </w:rPr>
              <w:t>points</w:t>
            </w:r>
            <w:proofErr w:type="gramEnd"/>
          </w:p>
        </w:tc>
      </w:tr>
      <w:tr w:rsidR="00487F82" w:rsidRPr="008343A1" w14:paraId="5ECD42B1" w14:textId="77777777" w:rsidTr="00487F82">
        <w:tc>
          <w:tcPr>
            <w:tcW w:w="583" w:type="dxa"/>
            <w:shd w:val="clear" w:color="auto" w:fill="auto"/>
          </w:tcPr>
          <w:p w14:paraId="7029CD89" w14:textId="6495E099" w:rsidR="008343A1" w:rsidRPr="00487F82" w:rsidRDefault="008343A1" w:rsidP="00487F82">
            <w:pPr>
              <w:spacing w:line="360" w:lineRule="auto"/>
              <w:contextualSpacing/>
              <w:jc w:val="both"/>
              <w:rPr>
                <w:rFonts w:ascii="Arial" w:hAnsi="Arial"/>
                <w:sz w:val="20"/>
                <w:szCs w:val="20"/>
              </w:rPr>
            </w:pPr>
          </w:p>
        </w:tc>
        <w:tc>
          <w:tcPr>
            <w:tcW w:w="7909" w:type="dxa"/>
            <w:shd w:val="clear" w:color="auto" w:fill="auto"/>
          </w:tcPr>
          <w:p w14:paraId="0EBEE148" w14:textId="77777777" w:rsidR="008343A1" w:rsidRPr="00487F82" w:rsidRDefault="008343A1" w:rsidP="00487F82">
            <w:pPr>
              <w:spacing w:line="360" w:lineRule="auto"/>
              <w:contextualSpacing/>
              <w:jc w:val="both"/>
              <w:rPr>
                <w:rFonts w:ascii="Arial" w:hAnsi="Arial"/>
                <w:sz w:val="20"/>
                <w:szCs w:val="20"/>
              </w:rPr>
            </w:pPr>
            <w:r w:rsidRPr="00487F82">
              <w:rPr>
                <w:rFonts w:ascii="Arial" w:hAnsi="Arial"/>
                <w:sz w:val="20"/>
                <w:szCs w:val="20"/>
              </w:rPr>
              <w:t xml:space="preserve">Expression – Structuration – Synthèse </w:t>
            </w:r>
          </w:p>
        </w:tc>
        <w:tc>
          <w:tcPr>
            <w:tcW w:w="461" w:type="dxa"/>
            <w:shd w:val="clear" w:color="auto" w:fill="auto"/>
          </w:tcPr>
          <w:p w14:paraId="4BD538D5" w14:textId="0479B4C8" w:rsidR="008343A1" w:rsidRPr="00AB0116" w:rsidRDefault="001B755B" w:rsidP="00487F82">
            <w:pPr>
              <w:spacing w:line="360" w:lineRule="auto"/>
              <w:ind w:right="-83"/>
              <w:contextualSpacing/>
              <w:rPr>
                <w:rFonts w:ascii="Arial" w:hAnsi="Arial"/>
                <w:b/>
                <w:bCs/>
                <w:sz w:val="20"/>
                <w:szCs w:val="20"/>
              </w:rPr>
            </w:pPr>
            <w:r>
              <w:rPr>
                <w:rFonts w:ascii="Arial" w:hAnsi="Arial"/>
                <w:b/>
                <w:bCs/>
                <w:sz w:val="20"/>
                <w:szCs w:val="20"/>
              </w:rPr>
              <w:t>6</w:t>
            </w:r>
          </w:p>
        </w:tc>
        <w:tc>
          <w:tcPr>
            <w:tcW w:w="995" w:type="dxa"/>
            <w:shd w:val="clear" w:color="auto" w:fill="auto"/>
          </w:tcPr>
          <w:p w14:paraId="4DF22DA0" w14:textId="77777777" w:rsidR="008343A1" w:rsidRPr="00487F82" w:rsidRDefault="008343A1" w:rsidP="00487F82">
            <w:pPr>
              <w:spacing w:line="360" w:lineRule="auto"/>
              <w:contextualSpacing/>
              <w:jc w:val="both"/>
              <w:rPr>
                <w:rFonts w:ascii="Arial" w:hAnsi="Arial"/>
                <w:b/>
                <w:bCs/>
                <w:sz w:val="20"/>
                <w:szCs w:val="20"/>
              </w:rPr>
            </w:pPr>
            <w:proofErr w:type="gramStart"/>
            <w:r w:rsidRPr="00487F82">
              <w:rPr>
                <w:rFonts w:ascii="Arial" w:hAnsi="Arial"/>
                <w:b/>
                <w:bCs/>
                <w:sz w:val="20"/>
                <w:szCs w:val="20"/>
              </w:rPr>
              <w:t>points</w:t>
            </w:r>
            <w:proofErr w:type="gramEnd"/>
          </w:p>
        </w:tc>
      </w:tr>
    </w:tbl>
    <w:p w14:paraId="03846BE7" w14:textId="77777777" w:rsidR="00AB0116" w:rsidRDefault="00AB0116" w:rsidP="00B95CEC">
      <w:pPr>
        <w:spacing w:line="360" w:lineRule="auto"/>
        <w:contextualSpacing/>
        <w:jc w:val="both"/>
        <w:rPr>
          <w:rFonts w:ascii="Arial" w:hAnsi="Arial"/>
          <w:b/>
          <w:bCs/>
          <w:sz w:val="24"/>
          <w:szCs w:val="24"/>
        </w:rPr>
      </w:pPr>
    </w:p>
    <w:p w14:paraId="04A4DC46" w14:textId="77777777" w:rsidR="00D2355D" w:rsidRDefault="00D2355D" w:rsidP="00AB0116">
      <w:pPr>
        <w:tabs>
          <w:tab w:val="left" w:pos="945"/>
        </w:tabs>
        <w:rPr>
          <w:rFonts w:ascii="Arial" w:hAnsi="Arial" w:cs="Arial"/>
          <w:i/>
          <w:sz w:val="24"/>
          <w:szCs w:val="24"/>
        </w:rPr>
      </w:pPr>
    </w:p>
    <w:p w14:paraId="48773918" w14:textId="77777777" w:rsidR="00A57526" w:rsidRDefault="00A57526" w:rsidP="00A57526">
      <w:pPr>
        <w:shd w:val="clear" w:color="auto" w:fill="D9D9D9"/>
        <w:spacing w:line="280" w:lineRule="atLeast"/>
        <w:contextualSpacing/>
        <w:jc w:val="center"/>
        <w:rPr>
          <w:rFonts w:ascii="Arial" w:hAnsi="Arial" w:cs="Arial"/>
          <w:b/>
          <w:sz w:val="28"/>
          <w:szCs w:val="28"/>
        </w:rPr>
      </w:pPr>
      <w:r>
        <w:rPr>
          <w:rFonts w:ascii="Arial" w:hAnsi="Arial" w:cs="Arial"/>
          <w:b/>
          <w:sz w:val="28"/>
          <w:szCs w:val="28"/>
        </w:rPr>
        <w:lastRenderedPageBreak/>
        <w:t>Liste des annexes</w:t>
      </w:r>
    </w:p>
    <w:p w14:paraId="20D626E3" w14:textId="77777777" w:rsidR="00A57526" w:rsidRDefault="00A57526" w:rsidP="00A57526">
      <w:pPr>
        <w:spacing w:line="280" w:lineRule="atLeast"/>
        <w:contextualSpacing/>
        <w:jc w:val="center"/>
        <w:rPr>
          <w:rFonts w:ascii="Arial" w:hAnsi="Arial" w:cs="Arial"/>
          <w:b/>
          <w:sz w:val="28"/>
          <w:szCs w:val="28"/>
        </w:rPr>
      </w:pPr>
    </w:p>
    <w:p w14:paraId="27657623" w14:textId="57F516BD" w:rsidR="00A57526" w:rsidRDefault="00A57526" w:rsidP="00A57526">
      <w:pPr>
        <w:spacing w:after="0" w:line="360" w:lineRule="auto"/>
        <w:contextualSpacing/>
      </w:pPr>
      <w:r>
        <w:rPr>
          <w:rFonts w:ascii="Arial" w:hAnsi="Arial" w:cs="Arial"/>
          <w:b/>
          <w:sz w:val="24"/>
          <w:szCs w:val="24"/>
        </w:rPr>
        <w:t xml:space="preserve">Annexe 1. </w:t>
      </w:r>
      <w:r w:rsidR="004D31A1">
        <w:rPr>
          <w:rFonts w:ascii="Arial" w:hAnsi="Arial" w:cs="Arial"/>
          <w:b/>
          <w:bCs/>
          <w:sz w:val="24"/>
          <w:szCs w:val="24"/>
        </w:rPr>
        <w:t>La population en situation de handicap vieillissante</w:t>
      </w:r>
    </w:p>
    <w:p w14:paraId="305B1E7C" w14:textId="40D10347" w:rsidR="004D31A1" w:rsidRPr="004D31A1" w:rsidRDefault="004D31A1" w:rsidP="00333003">
      <w:pPr>
        <w:tabs>
          <w:tab w:val="left" w:pos="945"/>
        </w:tabs>
        <w:jc w:val="both"/>
        <w:rPr>
          <w:rFonts w:ascii="Arial" w:hAnsi="Arial" w:cs="Arial"/>
          <w:iCs/>
          <w:noProof/>
          <w:sz w:val="24"/>
          <w:szCs w:val="24"/>
        </w:rPr>
      </w:pPr>
      <w:r w:rsidRPr="004D31A1">
        <w:rPr>
          <w:rFonts w:ascii="Arial" w:hAnsi="Arial" w:cs="Arial"/>
          <w:iCs/>
          <w:noProof/>
          <w:sz w:val="24"/>
          <w:szCs w:val="24"/>
        </w:rPr>
        <w:t xml:space="preserve">Cour des Comptes. Synthèse du Rapport public « L’accompagnement des personnes en situation de handicap vieillissantes. Septembre 2023. </w:t>
      </w:r>
    </w:p>
    <w:p w14:paraId="0E7713A4" w14:textId="0F9475C3" w:rsidR="00A57526" w:rsidRDefault="00A57526" w:rsidP="00333003">
      <w:pPr>
        <w:spacing w:after="0" w:line="360" w:lineRule="auto"/>
        <w:contextualSpacing/>
        <w:jc w:val="both"/>
      </w:pPr>
      <w:r>
        <w:rPr>
          <w:rFonts w:ascii="Arial" w:hAnsi="Arial" w:cs="Arial"/>
          <w:i/>
          <w:iCs/>
          <w:color w:val="000000"/>
          <w:sz w:val="24"/>
          <w:szCs w:val="24"/>
        </w:rPr>
        <w:t xml:space="preserve">Disponible sur : </w:t>
      </w:r>
      <w:hyperlink r:id="rId16" w:history="1">
        <w:r w:rsidR="004D31A1" w:rsidRPr="00134064">
          <w:rPr>
            <w:rStyle w:val="Lienhypertexte"/>
            <w:rFonts w:ascii="Arial" w:hAnsi="Arial" w:cs="Arial"/>
            <w:iCs/>
            <w:noProof/>
            <w:sz w:val="20"/>
            <w:szCs w:val="20"/>
          </w:rPr>
          <w:t>www.ccomptes.fr/</w:t>
        </w:r>
      </w:hyperlink>
      <w:hyperlink r:id="rId17"/>
      <w:r w:rsidR="004D31A1">
        <w:rPr>
          <w:rFonts w:ascii="Arial" w:hAnsi="Arial" w:cs="Arial"/>
          <w:i/>
          <w:iCs/>
          <w:color w:val="000000"/>
          <w:sz w:val="24"/>
          <w:szCs w:val="24"/>
          <w:lang w:eastAsia="ar-SA"/>
        </w:rPr>
        <w:t xml:space="preserve"> </w:t>
      </w:r>
      <w:r w:rsidR="00333003">
        <w:rPr>
          <w:rFonts w:ascii="Arial" w:hAnsi="Arial" w:cs="Arial"/>
          <w:i/>
          <w:iCs/>
          <w:color w:val="000000"/>
          <w:sz w:val="24"/>
          <w:szCs w:val="24"/>
          <w:lang w:eastAsia="ar-SA"/>
        </w:rPr>
        <w:t>(</w:t>
      </w:r>
      <w:r>
        <w:rPr>
          <w:rFonts w:ascii="Arial" w:hAnsi="Arial" w:cs="Arial"/>
          <w:i/>
          <w:iCs/>
          <w:color w:val="000000"/>
          <w:sz w:val="24"/>
          <w:szCs w:val="24"/>
          <w:lang w:eastAsia="ar-SA"/>
        </w:rPr>
        <w:t xml:space="preserve">Consulté le </w:t>
      </w:r>
      <w:r w:rsidR="004D31A1">
        <w:rPr>
          <w:rFonts w:ascii="Arial" w:hAnsi="Arial" w:cs="Arial"/>
          <w:i/>
          <w:iCs/>
          <w:color w:val="000000"/>
          <w:sz w:val="24"/>
          <w:szCs w:val="24"/>
          <w:lang w:eastAsia="ar-SA"/>
        </w:rPr>
        <w:t>12/12/2023</w:t>
      </w:r>
      <w:r>
        <w:rPr>
          <w:rFonts w:ascii="Arial" w:hAnsi="Arial" w:cs="Arial"/>
          <w:i/>
          <w:iCs/>
          <w:color w:val="000000"/>
          <w:sz w:val="24"/>
          <w:szCs w:val="24"/>
          <w:lang w:eastAsia="ar-SA"/>
        </w:rPr>
        <w:t>)</w:t>
      </w:r>
    </w:p>
    <w:p w14:paraId="09392C7C" w14:textId="77777777" w:rsidR="00A57526" w:rsidRPr="003935BE" w:rsidRDefault="00A57526" w:rsidP="00A57526">
      <w:pPr>
        <w:tabs>
          <w:tab w:val="left" w:pos="945"/>
        </w:tabs>
        <w:spacing w:after="0" w:line="360" w:lineRule="auto"/>
        <w:contextualSpacing/>
        <w:jc w:val="both"/>
        <w:rPr>
          <w:rFonts w:ascii="Arial" w:hAnsi="Arial" w:cs="Arial"/>
          <w:i/>
          <w:iCs/>
          <w:color w:val="000000"/>
          <w:sz w:val="22"/>
          <w:szCs w:val="22"/>
        </w:rPr>
      </w:pPr>
    </w:p>
    <w:p w14:paraId="716C4379" w14:textId="219F081C" w:rsidR="00A57526" w:rsidRDefault="00A57526" w:rsidP="00A57526">
      <w:pPr>
        <w:spacing w:after="0" w:line="360" w:lineRule="auto"/>
        <w:contextualSpacing/>
      </w:pPr>
      <w:r>
        <w:rPr>
          <w:rFonts w:ascii="Arial" w:hAnsi="Arial" w:cs="Arial"/>
          <w:b/>
          <w:sz w:val="24"/>
          <w:szCs w:val="24"/>
        </w:rPr>
        <w:t xml:space="preserve">Annexe 2. </w:t>
      </w:r>
      <w:r w:rsidR="00333003">
        <w:rPr>
          <w:rFonts w:ascii="Arial" w:hAnsi="Arial" w:cs="Arial"/>
          <w:b/>
          <w:bCs/>
          <w:sz w:val="24"/>
          <w:szCs w:val="24"/>
        </w:rPr>
        <w:t>Les limites de la prise en charge au domicile</w:t>
      </w:r>
    </w:p>
    <w:p w14:paraId="26CB763D" w14:textId="77777777" w:rsidR="00333003" w:rsidRPr="004D31A1" w:rsidRDefault="00333003" w:rsidP="00333003">
      <w:pPr>
        <w:tabs>
          <w:tab w:val="left" w:pos="945"/>
        </w:tabs>
        <w:jc w:val="both"/>
        <w:rPr>
          <w:rFonts w:ascii="Arial" w:hAnsi="Arial" w:cs="Arial"/>
          <w:iCs/>
          <w:noProof/>
          <w:sz w:val="24"/>
          <w:szCs w:val="24"/>
        </w:rPr>
      </w:pPr>
      <w:r w:rsidRPr="004D31A1">
        <w:rPr>
          <w:rFonts w:ascii="Arial" w:hAnsi="Arial" w:cs="Arial"/>
          <w:iCs/>
          <w:noProof/>
          <w:sz w:val="24"/>
          <w:szCs w:val="24"/>
        </w:rPr>
        <w:t xml:space="preserve">Cour des Comptes. Synthèse du Rapport public « L’accompagnement des personnes en situation de handicap vieillissantes. Septembre 2023. </w:t>
      </w:r>
    </w:p>
    <w:p w14:paraId="6683CFC9" w14:textId="77777777" w:rsidR="00333003" w:rsidRDefault="00333003" w:rsidP="00333003">
      <w:pPr>
        <w:spacing w:after="0" w:line="360" w:lineRule="auto"/>
        <w:contextualSpacing/>
        <w:jc w:val="both"/>
      </w:pPr>
      <w:r>
        <w:rPr>
          <w:rFonts w:ascii="Arial" w:hAnsi="Arial" w:cs="Arial"/>
          <w:i/>
          <w:iCs/>
          <w:color w:val="000000"/>
          <w:sz w:val="24"/>
          <w:szCs w:val="24"/>
        </w:rPr>
        <w:t xml:space="preserve">Disponible sur : </w:t>
      </w:r>
      <w:hyperlink r:id="rId18" w:history="1">
        <w:r w:rsidRPr="00134064">
          <w:rPr>
            <w:rStyle w:val="Lienhypertexte"/>
            <w:rFonts w:ascii="Arial" w:hAnsi="Arial" w:cs="Arial"/>
            <w:iCs/>
            <w:noProof/>
            <w:sz w:val="20"/>
            <w:szCs w:val="20"/>
          </w:rPr>
          <w:t>www.ccomptes.fr/</w:t>
        </w:r>
      </w:hyperlink>
      <w:hyperlink r:id="rId19"/>
      <w:r>
        <w:rPr>
          <w:rFonts w:ascii="Arial" w:hAnsi="Arial" w:cs="Arial"/>
          <w:i/>
          <w:iCs/>
          <w:color w:val="000000"/>
          <w:sz w:val="24"/>
          <w:szCs w:val="24"/>
          <w:lang w:eastAsia="ar-SA"/>
        </w:rPr>
        <w:t xml:space="preserve"> (Consulté le 12/12/2023)</w:t>
      </w:r>
    </w:p>
    <w:p w14:paraId="04662460" w14:textId="77777777" w:rsidR="00A57526" w:rsidRPr="003935BE" w:rsidRDefault="00A57526" w:rsidP="00A57526">
      <w:pPr>
        <w:spacing w:line="360" w:lineRule="auto"/>
        <w:contextualSpacing/>
        <w:rPr>
          <w:rFonts w:ascii="Arial" w:hAnsi="Arial" w:cs="Arial"/>
          <w:sz w:val="22"/>
          <w:szCs w:val="22"/>
        </w:rPr>
      </w:pPr>
    </w:p>
    <w:p w14:paraId="5D8E172B" w14:textId="460C3F04" w:rsidR="00A57526" w:rsidRDefault="00A57526" w:rsidP="00A57526">
      <w:pPr>
        <w:spacing w:after="0" w:line="360" w:lineRule="auto"/>
        <w:contextualSpacing/>
      </w:pPr>
      <w:r>
        <w:rPr>
          <w:rFonts w:ascii="Arial" w:hAnsi="Arial" w:cs="Arial"/>
          <w:b/>
          <w:sz w:val="24"/>
          <w:szCs w:val="24"/>
        </w:rPr>
        <w:t xml:space="preserve">Annexe 3. </w:t>
      </w:r>
      <w:r w:rsidR="00333003">
        <w:rPr>
          <w:rFonts w:ascii="Arial" w:hAnsi="Arial" w:cs="Arial"/>
          <w:b/>
          <w:bCs/>
          <w:sz w:val="24"/>
          <w:szCs w:val="24"/>
        </w:rPr>
        <w:t>PRAPS de l’ARS Martinique</w:t>
      </w:r>
    </w:p>
    <w:p w14:paraId="2F1BB17A" w14:textId="4DFD81E1" w:rsidR="00A57526" w:rsidRPr="00E1620C" w:rsidRDefault="00333003" w:rsidP="00A57526">
      <w:pPr>
        <w:spacing w:line="360" w:lineRule="auto"/>
        <w:contextualSpacing/>
        <w:rPr>
          <w:rFonts w:ascii="Arial" w:hAnsi="Arial" w:cs="Arial"/>
          <w:sz w:val="28"/>
          <w:szCs w:val="28"/>
        </w:rPr>
      </w:pPr>
      <w:r w:rsidRPr="00E1620C">
        <w:rPr>
          <w:rFonts w:ascii="Arial" w:hAnsi="Arial" w:cs="Arial"/>
          <w:sz w:val="24"/>
          <w:szCs w:val="24"/>
        </w:rPr>
        <w:t>ARS Martinique. Programme régional d’accès à la prévention et aux soins – Projet régional de santé</w:t>
      </w:r>
      <w:r w:rsidR="00E1620C">
        <w:rPr>
          <w:rFonts w:ascii="Arial" w:hAnsi="Arial" w:cs="Arial"/>
          <w:sz w:val="24"/>
          <w:szCs w:val="24"/>
        </w:rPr>
        <w:t xml:space="preserve"> de la Martinique</w:t>
      </w:r>
      <w:r w:rsidRPr="00E1620C">
        <w:rPr>
          <w:rFonts w:ascii="Arial" w:hAnsi="Arial" w:cs="Arial"/>
          <w:sz w:val="24"/>
          <w:szCs w:val="24"/>
        </w:rPr>
        <w:t xml:space="preserve"> 2023-2028. </w:t>
      </w:r>
    </w:p>
    <w:p w14:paraId="0EE82B74" w14:textId="45783DAF" w:rsidR="00A57526" w:rsidRDefault="00A57526" w:rsidP="00A57526">
      <w:pPr>
        <w:spacing w:after="0" w:line="360" w:lineRule="auto"/>
        <w:contextualSpacing/>
        <w:rPr>
          <w:rStyle w:val="LienInternet"/>
          <w:rFonts w:ascii="Arial" w:hAnsi="Arial" w:cs="Arial"/>
          <w:i/>
          <w:iCs/>
          <w:color w:val="000000"/>
          <w:sz w:val="24"/>
          <w:szCs w:val="24"/>
        </w:rPr>
      </w:pPr>
      <w:r>
        <w:rPr>
          <w:rFonts w:ascii="Arial" w:hAnsi="Arial" w:cs="Arial"/>
          <w:i/>
          <w:iCs/>
          <w:color w:val="000000"/>
          <w:sz w:val="24"/>
          <w:szCs w:val="24"/>
        </w:rPr>
        <w:t>Disponible sur :</w:t>
      </w:r>
      <w:r w:rsidR="00E1620C" w:rsidRPr="007922DA">
        <w:rPr>
          <w:rFonts w:ascii="Arial" w:hAnsi="Arial" w:cs="Arial"/>
          <w:sz w:val="22"/>
          <w:szCs w:val="22"/>
        </w:rPr>
        <w:t xml:space="preserve"> </w:t>
      </w:r>
      <w:hyperlink r:id="rId20" w:history="1">
        <w:r w:rsidR="00E1620C" w:rsidRPr="007922DA">
          <w:rPr>
            <w:rStyle w:val="Lienhypertexte"/>
            <w:rFonts w:ascii="Arial" w:hAnsi="Arial" w:cs="Arial"/>
            <w:sz w:val="22"/>
            <w:szCs w:val="22"/>
          </w:rPr>
          <w:t>www.martinique.ars.sante.fr/</w:t>
        </w:r>
      </w:hyperlink>
      <w:r w:rsidR="00E1620C">
        <w:rPr>
          <w:rFonts w:ascii="Arial" w:hAnsi="Arial" w:cs="Arial"/>
          <w:i/>
          <w:iCs/>
          <w:color w:val="000000"/>
          <w:sz w:val="24"/>
          <w:szCs w:val="24"/>
          <w:lang w:eastAsia="ar-SA"/>
        </w:rPr>
        <w:t xml:space="preserve"> (Consulté le 12/12/2023)</w:t>
      </w:r>
      <w:hyperlink r:id="rId21"/>
    </w:p>
    <w:p w14:paraId="1DFC5A47" w14:textId="77777777" w:rsidR="00A57526" w:rsidRPr="003935BE" w:rsidRDefault="00A57526" w:rsidP="00A57526">
      <w:pPr>
        <w:spacing w:after="0" w:line="360" w:lineRule="auto"/>
        <w:contextualSpacing/>
        <w:rPr>
          <w:sz w:val="22"/>
          <w:szCs w:val="22"/>
        </w:rPr>
      </w:pPr>
    </w:p>
    <w:p w14:paraId="752023A4" w14:textId="0999B7EF" w:rsidR="00A57526" w:rsidRDefault="00A57526" w:rsidP="00A57526">
      <w:pPr>
        <w:spacing w:after="0" w:line="360" w:lineRule="auto"/>
        <w:contextualSpacing/>
      </w:pPr>
      <w:r>
        <w:rPr>
          <w:rFonts w:ascii="Arial" w:hAnsi="Arial" w:cs="Arial"/>
          <w:b/>
          <w:sz w:val="24"/>
          <w:szCs w:val="24"/>
        </w:rPr>
        <w:t xml:space="preserve">Annexe 4. </w:t>
      </w:r>
      <w:r w:rsidR="00E1620C">
        <w:rPr>
          <w:rFonts w:ascii="Arial" w:hAnsi="Arial" w:cs="Arial"/>
          <w:b/>
          <w:sz w:val="24"/>
          <w:szCs w:val="24"/>
        </w:rPr>
        <w:t>Accès aux soins de santé</w:t>
      </w:r>
    </w:p>
    <w:p w14:paraId="0FDE5924" w14:textId="22BC9292" w:rsidR="00A57526" w:rsidRDefault="00E1620C" w:rsidP="003935BE">
      <w:pPr>
        <w:tabs>
          <w:tab w:val="left" w:pos="945"/>
        </w:tabs>
        <w:jc w:val="both"/>
        <w:rPr>
          <w:rStyle w:val="LienInternet"/>
          <w:rFonts w:ascii="Arial" w:hAnsi="Arial" w:cs="Arial"/>
          <w:i/>
          <w:iCs/>
          <w:color w:val="000000"/>
          <w:sz w:val="24"/>
          <w:szCs w:val="24"/>
        </w:rPr>
      </w:pPr>
      <w:r w:rsidRPr="00E1620C">
        <w:rPr>
          <w:rFonts w:ascii="Arial" w:hAnsi="Arial" w:cs="Arial"/>
          <w:iCs/>
          <w:noProof/>
          <w:sz w:val="24"/>
          <w:szCs w:val="24"/>
        </w:rPr>
        <w:t xml:space="preserve">Handidaction. Baromètre Handifaction. </w:t>
      </w:r>
      <w:r w:rsidR="00A57526">
        <w:rPr>
          <w:rFonts w:ascii="Arial" w:hAnsi="Arial" w:cs="Arial"/>
          <w:i/>
          <w:iCs/>
          <w:color w:val="000000"/>
          <w:sz w:val="24"/>
          <w:szCs w:val="24"/>
        </w:rPr>
        <w:t xml:space="preserve">Disponible sur : </w:t>
      </w:r>
      <w:hyperlink r:id="rId22" w:history="1">
        <w:r w:rsidRPr="00515B9B">
          <w:rPr>
            <w:rStyle w:val="Lienhypertexte"/>
            <w:rFonts w:ascii="Arial" w:hAnsi="Arial" w:cs="Arial"/>
            <w:iCs/>
            <w:noProof/>
            <w:sz w:val="22"/>
            <w:szCs w:val="22"/>
          </w:rPr>
          <w:t>https://www.handifaction.fr/</w:t>
        </w:r>
      </w:hyperlink>
      <w:r>
        <w:rPr>
          <w:rFonts w:ascii="Arial" w:hAnsi="Arial" w:cs="Arial"/>
          <w:iCs/>
          <w:noProof/>
          <w:sz w:val="22"/>
          <w:szCs w:val="22"/>
        </w:rPr>
        <w:t xml:space="preserve"> </w:t>
      </w:r>
      <w:r>
        <w:rPr>
          <w:rFonts w:ascii="Arial" w:hAnsi="Arial" w:cs="Arial"/>
          <w:i/>
          <w:iCs/>
          <w:color w:val="000000"/>
          <w:sz w:val="24"/>
          <w:szCs w:val="24"/>
          <w:lang w:eastAsia="ar-SA"/>
        </w:rPr>
        <w:t>(Consulté le 12/12/2023)</w:t>
      </w:r>
      <w:hyperlink r:id="rId23"/>
    </w:p>
    <w:p w14:paraId="528B638F" w14:textId="77777777" w:rsidR="00A57526" w:rsidRPr="003935BE" w:rsidRDefault="00A57526" w:rsidP="00AB0116">
      <w:pPr>
        <w:tabs>
          <w:tab w:val="left" w:pos="945"/>
        </w:tabs>
        <w:rPr>
          <w:rFonts w:ascii="Arial" w:hAnsi="Arial" w:cs="Arial"/>
          <w:i/>
          <w:sz w:val="22"/>
          <w:szCs w:val="22"/>
        </w:rPr>
      </w:pPr>
    </w:p>
    <w:p w14:paraId="3BAB6261" w14:textId="2458C0E2" w:rsidR="00E1620C" w:rsidRDefault="00E1620C" w:rsidP="00E1620C">
      <w:pPr>
        <w:tabs>
          <w:tab w:val="left" w:pos="945"/>
        </w:tabs>
        <w:rPr>
          <w:rFonts w:ascii="Arial" w:hAnsi="Arial" w:cs="Arial"/>
          <w:b/>
          <w:bCs/>
          <w:sz w:val="24"/>
          <w:szCs w:val="24"/>
        </w:rPr>
      </w:pPr>
      <w:r>
        <w:rPr>
          <w:rFonts w:ascii="Arial" w:hAnsi="Arial" w:cs="Arial"/>
          <w:b/>
          <w:bCs/>
          <w:sz w:val="24"/>
          <w:szCs w:val="24"/>
        </w:rPr>
        <w:t>Annexe 5. Les établissements sur le territoire</w:t>
      </w:r>
    </w:p>
    <w:p w14:paraId="48C15374" w14:textId="517BB0BD" w:rsidR="00E1620C" w:rsidRDefault="00E1620C" w:rsidP="00AB0116">
      <w:pPr>
        <w:tabs>
          <w:tab w:val="left" w:pos="945"/>
        </w:tabs>
        <w:rPr>
          <w:rFonts w:ascii="Arial" w:hAnsi="Arial" w:cs="Arial"/>
          <w:i/>
          <w:iCs/>
          <w:color w:val="000000"/>
          <w:sz w:val="24"/>
          <w:szCs w:val="24"/>
          <w:lang w:eastAsia="ar-SA"/>
        </w:rPr>
      </w:pPr>
      <w:r w:rsidRPr="00E1620C">
        <w:rPr>
          <w:rFonts w:ascii="Arial" w:hAnsi="Arial" w:cs="Arial"/>
          <w:sz w:val="24"/>
          <w:szCs w:val="24"/>
        </w:rPr>
        <w:t xml:space="preserve">ARS Antilles et Guyane. STATISS 2022. </w:t>
      </w:r>
      <w:r w:rsidRPr="00E1620C">
        <w:rPr>
          <w:rFonts w:ascii="Arial" w:hAnsi="Arial" w:cs="Arial"/>
          <w:i/>
          <w:iCs/>
          <w:sz w:val="22"/>
          <w:szCs w:val="22"/>
        </w:rPr>
        <w:t>Disponible sur</w:t>
      </w:r>
      <w:r w:rsidRPr="00346B4E">
        <w:rPr>
          <w:rFonts w:ascii="Arial" w:hAnsi="Arial" w:cs="Arial"/>
          <w:sz w:val="22"/>
          <w:szCs w:val="22"/>
        </w:rPr>
        <w:t xml:space="preserve"> </w:t>
      </w:r>
      <w:hyperlink r:id="rId24" w:history="1">
        <w:r w:rsidRPr="00346B4E">
          <w:rPr>
            <w:rStyle w:val="Lienhypertexte"/>
            <w:rFonts w:ascii="Arial" w:hAnsi="Arial" w:cs="Arial"/>
            <w:sz w:val="22"/>
            <w:szCs w:val="22"/>
          </w:rPr>
          <w:t>www.martinique.ars.sante.fr/</w:t>
        </w:r>
      </w:hyperlink>
      <w:r>
        <w:rPr>
          <w:rFonts w:ascii="Arial" w:hAnsi="Arial" w:cs="Arial"/>
          <w:sz w:val="22"/>
          <w:szCs w:val="22"/>
        </w:rPr>
        <w:t xml:space="preserve"> </w:t>
      </w:r>
      <w:r>
        <w:rPr>
          <w:rFonts w:ascii="Arial" w:hAnsi="Arial" w:cs="Arial"/>
          <w:i/>
          <w:iCs/>
          <w:color w:val="000000"/>
          <w:sz w:val="24"/>
          <w:szCs w:val="24"/>
          <w:lang w:eastAsia="ar-SA"/>
        </w:rPr>
        <w:t>(Consulté le 12/12/2023)</w:t>
      </w:r>
    </w:p>
    <w:p w14:paraId="1C68AD67" w14:textId="77777777" w:rsidR="00E1620C" w:rsidRPr="003935BE" w:rsidRDefault="00E1620C" w:rsidP="00AB0116">
      <w:pPr>
        <w:tabs>
          <w:tab w:val="left" w:pos="945"/>
        </w:tabs>
        <w:rPr>
          <w:rFonts w:ascii="Arial" w:hAnsi="Arial" w:cs="Arial"/>
          <w:i/>
          <w:iCs/>
          <w:color w:val="000000"/>
          <w:sz w:val="22"/>
          <w:szCs w:val="22"/>
          <w:lang w:eastAsia="ar-SA"/>
        </w:rPr>
      </w:pPr>
    </w:p>
    <w:p w14:paraId="263445FF" w14:textId="77777777" w:rsidR="00E1620C" w:rsidRPr="00684085" w:rsidRDefault="00E1620C" w:rsidP="00E1620C">
      <w:pPr>
        <w:tabs>
          <w:tab w:val="left" w:pos="945"/>
        </w:tabs>
        <w:rPr>
          <w:rFonts w:ascii="Arial" w:hAnsi="Arial" w:cs="Arial"/>
          <w:b/>
          <w:bCs/>
          <w:sz w:val="24"/>
          <w:szCs w:val="24"/>
        </w:rPr>
      </w:pPr>
      <w:r w:rsidRPr="00684085">
        <w:rPr>
          <w:rFonts w:ascii="Arial" w:hAnsi="Arial" w:cs="Arial"/>
          <w:b/>
          <w:bCs/>
          <w:sz w:val="24"/>
          <w:szCs w:val="24"/>
        </w:rPr>
        <w:t xml:space="preserve">Annexe </w:t>
      </w:r>
      <w:r>
        <w:rPr>
          <w:rFonts w:ascii="Arial" w:hAnsi="Arial" w:cs="Arial"/>
          <w:b/>
          <w:bCs/>
          <w:sz w:val="24"/>
          <w:szCs w:val="24"/>
        </w:rPr>
        <w:t>6</w:t>
      </w:r>
      <w:r w:rsidRPr="00684085">
        <w:rPr>
          <w:rFonts w:ascii="Arial" w:hAnsi="Arial" w:cs="Arial"/>
          <w:b/>
          <w:bCs/>
          <w:sz w:val="24"/>
          <w:szCs w:val="24"/>
        </w:rPr>
        <w:t> : Qu’est-ce qu’une UPHV ?</w:t>
      </w:r>
    </w:p>
    <w:p w14:paraId="075C6A65" w14:textId="71E6EB4F" w:rsidR="00E1620C" w:rsidRDefault="00E1620C" w:rsidP="00AB0116">
      <w:pPr>
        <w:tabs>
          <w:tab w:val="left" w:pos="945"/>
        </w:tabs>
        <w:rPr>
          <w:rFonts w:ascii="Arial" w:hAnsi="Arial" w:cs="Arial"/>
          <w:i/>
          <w:iCs/>
          <w:color w:val="000000"/>
          <w:sz w:val="24"/>
          <w:szCs w:val="24"/>
          <w:lang w:eastAsia="ar-SA"/>
        </w:rPr>
      </w:pPr>
      <w:r w:rsidRPr="00684085">
        <w:rPr>
          <w:rFonts w:ascii="Arial" w:hAnsi="Arial" w:cs="Arial"/>
          <w:iCs/>
          <w:noProof/>
          <w:sz w:val="22"/>
          <w:szCs w:val="22"/>
        </w:rPr>
        <w:t>EHPAD Annuaire fratuit. UPHV. (n.d.)</w:t>
      </w:r>
      <w:r w:rsidR="003935BE">
        <w:rPr>
          <w:rFonts w:ascii="Arial" w:hAnsi="Arial" w:cs="Arial"/>
          <w:iCs/>
          <w:noProof/>
          <w:sz w:val="22"/>
          <w:szCs w:val="22"/>
        </w:rPr>
        <w:t xml:space="preserve"> </w:t>
      </w:r>
      <w:r w:rsidR="003935BE" w:rsidRPr="00E1620C">
        <w:rPr>
          <w:rFonts w:ascii="Arial" w:hAnsi="Arial" w:cs="Arial"/>
          <w:i/>
          <w:iCs/>
          <w:sz w:val="22"/>
          <w:szCs w:val="22"/>
        </w:rPr>
        <w:t>Disponible sur</w:t>
      </w:r>
      <w:r w:rsidRPr="00684085">
        <w:rPr>
          <w:rFonts w:ascii="Arial" w:hAnsi="Arial" w:cs="Arial"/>
          <w:iCs/>
          <w:noProof/>
          <w:sz w:val="22"/>
          <w:szCs w:val="22"/>
        </w:rPr>
        <w:t xml:space="preserve"> </w:t>
      </w:r>
      <w:hyperlink r:id="rId25" w:history="1">
        <w:r w:rsidRPr="00684085">
          <w:rPr>
            <w:rStyle w:val="Lienhypertexte"/>
            <w:rFonts w:ascii="Arial" w:hAnsi="Arial" w:cs="Arial"/>
            <w:iCs/>
            <w:noProof/>
            <w:sz w:val="22"/>
            <w:szCs w:val="22"/>
          </w:rPr>
          <w:t>https://www.ehpad.fr/</w:t>
        </w:r>
      </w:hyperlink>
      <w:r w:rsidR="003935BE">
        <w:rPr>
          <w:rStyle w:val="Lienhypertexte"/>
          <w:rFonts w:ascii="Arial" w:hAnsi="Arial" w:cs="Arial"/>
          <w:iCs/>
          <w:noProof/>
          <w:sz w:val="22"/>
          <w:szCs w:val="22"/>
        </w:rPr>
        <w:t xml:space="preserve"> </w:t>
      </w:r>
      <w:r w:rsidR="003935BE">
        <w:rPr>
          <w:rFonts w:ascii="Arial" w:hAnsi="Arial" w:cs="Arial"/>
          <w:i/>
          <w:iCs/>
          <w:color w:val="000000"/>
          <w:sz w:val="24"/>
          <w:szCs w:val="24"/>
          <w:lang w:eastAsia="ar-SA"/>
        </w:rPr>
        <w:t>(Consulté le 12/12/2023)</w:t>
      </w:r>
    </w:p>
    <w:p w14:paraId="3FD30973" w14:textId="77777777" w:rsidR="003935BE" w:rsidRPr="003935BE" w:rsidRDefault="003935BE" w:rsidP="00AB0116">
      <w:pPr>
        <w:tabs>
          <w:tab w:val="left" w:pos="945"/>
        </w:tabs>
        <w:rPr>
          <w:rFonts w:ascii="Arial" w:hAnsi="Arial" w:cs="Arial"/>
          <w:i/>
          <w:iCs/>
          <w:color w:val="000000"/>
          <w:sz w:val="22"/>
          <w:szCs w:val="22"/>
          <w:lang w:eastAsia="ar-SA"/>
        </w:rPr>
      </w:pPr>
    </w:p>
    <w:p w14:paraId="5DD525CB" w14:textId="77777777" w:rsidR="003935BE" w:rsidRDefault="003935BE" w:rsidP="003935BE">
      <w:pPr>
        <w:tabs>
          <w:tab w:val="left" w:pos="945"/>
        </w:tabs>
        <w:rPr>
          <w:rFonts w:ascii="Arial" w:hAnsi="Arial" w:cs="Arial"/>
          <w:b/>
          <w:bCs/>
          <w:sz w:val="24"/>
          <w:szCs w:val="24"/>
        </w:rPr>
      </w:pPr>
      <w:r>
        <w:rPr>
          <w:rFonts w:ascii="Arial" w:hAnsi="Arial" w:cs="Arial"/>
          <w:b/>
          <w:bCs/>
          <w:sz w:val="24"/>
          <w:szCs w:val="24"/>
        </w:rPr>
        <w:t>Annexe 7 : Enquêtes sur les UPHV</w:t>
      </w:r>
    </w:p>
    <w:p w14:paraId="0A905337" w14:textId="15F0E1FB" w:rsidR="003935BE" w:rsidRPr="003935BE" w:rsidRDefault="003935BE" w:rsidP="00AB0116">
      <w:pPr>
        <w:tabs>
          <w:tab w:val="left" w:pos="945"/>
        </w:tabs>
        <w:rPr>
          <w:rFonts w:ascii="Arial" w:hAnsi="Arial" w:cs="Arial"/>
          <w:iCs/>
          <w:noProof/>
          <w:sz w:val="24"/>
          <w:szCs w:val="24"/>
        </w:rPr>
      </w:pPr>
      <w:r w:rsidRPr="003935BE">
        <w:rPr>
          <w:rFonts w:ascii="Arial" w:hAnsi="Arial" w:cs="Arial"/>
          <w:iCs/>
          <w:noProof/>
          <w:sz w:val="24"/>
          <w:szCs w:val="24"/>
        </w:rPr>
        <w:t xml:space="preserve">Cour des Comptes. Rapport public « L’accompagnement des personnes en situation de handicap vieillissantes. Septembre 2023. </w:t>
      </w:r>
    </w:p>
    <w:p w14:paraId="775D8650" w14:textId="34D8D008" w:rsidR="003935BE" w:rsidRPr="003935BE" w:rsidRDefault="003935BE" w:rsidP="00AB0116">
      <w:pPr>
        <w:tabs>
          <w:tab w:val="left" w:pos="945"/>
        </w:tabs>
        <w:rPr>
          <w:rFonts w:ascii="Arial" w:hAnsi="Arial" w:cs="Arial"/>
          <w:i/>
          <w:iCs/>
          <w:color w:val="000000"/>
          <w:sz w:val="24"/>
          <w:szCs w:val="24"/>
          <w:lang w:eastAsia="ar-SA"/>
        </w:rPr>
      </w:pPr>
      <w:r w:rsidRPr="00E1620C">
        <w:rPr>
          <w:rFonts w:ascii="Arial" w:hAnsi="Arial" w:cs="Arial"/>
          <w:i/>
          <w:iCs/>
          <w:sz w:val="22"/>
          <w:szCs w:val="22"/>
        </w:rPr>
        <w:t>Disponible sur</w:t>
      </w:r>
      <w:r w:rsidRPr="00684085">
        <w:rPr>
          <w:rFonts w:ascii="Arial" w:hAnsi="Arial" w:cs="Arial"/>
          <w:iCs/>
          <w:noProof/>
          <w:sz w:val="22"/>
          <w:szCs w:val="22"/>
        </w:rPr>
        <w:t xml:space="preserve"> </w:t>
      </w:r>
      <w:hyperlink r:id="rId26" w:history="1">
        <w:r w:rsidRPr="00684085">
          <w:rPr>
            <w:rStyle w:val="Lienhypertexte"/>
            <w:rFonts w:ascii="Arial" w:hAnsi="Arial" w:cs="Arial"/>
            <w:iCs/>
            <w:noProof/>
            <w:sz w:val="22"/>
            <w:szCs w:val="22"/>
          </w:rPr>
          <w:t>https://www.ehpad.fr/</w:t>
        </w:r>
      </w:hyperlink>
      <w:r>
        <w:rPr>
          <w:rStyle w:val="Lienhypertexte"/>
          <w:rFonts w:ascii="Arial" w:hAnsi="Arial" w:cs="Arial"/>
          <w:iCs/>
          <w:noProof/>
          <w:sz w:val="22"/>
          <w:szCs w:val="22"/>
        </w:rPr>
        <w:t xml:space="preserve"> </w:t>
      </w:r>
      <w:r>
        <w:rPr>
          <w:rFonts w:ascii="Arial" w:hAnsi="Arial" w:cs="Arial"/>
          <w:i/>
          <w:iCs/>
          <w:color w:val="000000"/>
          <w:sz w:val="24"/>
          <w:szCs w:val="24"/>
          <w:lang w:eastAsia="ar-SA"/>
        </w:rPr>
        <w:t>(Consulté le 12/12/2023)</w:t>
      </w:r>
    </w:p>
    <w:p w14:paraId="221EF226" w14:textId="2BF6F49A" w:rsidR="00F16979" w:rsidRDefault="00F750F4" w:rsidP="00F750F4">
      <w:pPr>
        <w:tabs>
          <w:tab w:val="left" w:pos="945"/>
        </w:tabs>
        <w:rPr>
          <w:rFonts w:ascii="Arial" w:hAnsi="Arial" w:cs="Arial"/>
          <w:b/>
          <w:bCs/>
          <w:sz w:val="24"/>
          <w:szCs w:val="24"/>
        </w:rPr>
      </w:pPr>
      <w:r>
        <w:rPr>
          <w:rFonts w:ascii="Arial" w:hAnsi="Arial" w:cs="Arial"/>
          <w:i/>
          <w:sz w:val="24"/>
          <w:szCs w:val="24"/>
        </w:rPr>
        <w:br w:type="page"/>
      </w:r>
      <w:r w:rsidR="00F16979">
        <w:rPr>
          <w:rFonts w:ascii="Arial" w:hAnsi="Arial" w:cs="Arial"/>
          <w:b/>
          <w:bCs/>
          <w:sz w:val="24"/>
          <w:szCs w:val="24"/>
        </w:rPr>
        <w:lastRenderedPageBreak/>
        <w:t>Annexe 1</w:t>
      </w:r>
      <w:r w:rsidR="00AB6968">
        <w:rPr>
          <w:rFonts w:ascii="Arial" w:hAnsi="Arial" w:cs="Arial"/>
          <w:b/>
          <w:bCs/>
          <w:sz w:val="24"/>
          <w:szCs w:val="24"/>
        </w:rPr>
        <w:t>.</w:t>
      </w:r>
      <w:r>
        <w:rPr>
          <w:rFonts w:ascii="Arial" w:hAnsi="Arial" w:cs="Arial"/>
          <w:b/>
          <w:bCs/>
          <w:sz w:val="24"/>
          <w:szCs w:val="24"/>
        </w:rPr>
        <w:t> : La population en situation de handicap vieillissante</w:t>
      </w:r>
    </w:p>
    <w:p w14:paraId="380A158A" w14:textId="77777777" w:rsidR="00085445" w:rsidRDefault="00856F48" w:rsidP="00802A26">
      <w:pPr>
        <w:tabs>
          <w:tab w:val="left" w:pos="945"/>
        </w:tabs>
        <w:spacing w:before="240" w:line="276" w:lineRule="auto"/>
        <w:jc w:val="both"/>
        <w:rPr>
          <w:rFonts w:ascii="Arial" w:hAnsi="Arial" w:cs="Arial"/>
          <w:sz w:val="24"/>
          <w:szCs w:val="24"/>
        </w:rPr>
      </w:pPr>
      <w:r w:rsidRPr="00856F48">
        <w:rPr>
          <w:rFonts w:ascii="Arial" w:hAnsi="Arial" w:cs="Arial"/>
          <w:sz w:val="24"/>
          <w:szCs w:val="24"/>
        </w:rPr>
        <w:t xml:space="preserve">Dès 2006, le rapport de Paul Blanc et de Marianne </w:t>
      </w:r>
      <w:proofErr w:type="spellStart"/>
      <w:r w:rsidRPr="00856F48">
        <w:rPr>
          <w:rFonts w:ascii="Arial" w:hAnsi="Arial" w:cs="Arial"/>
          <w:sz w:val="24"/>
          <w:szCs w:val="24"/>
        </w:rPr>
        <w:t>Berthod</w:t>
      </w:r>
      <w:proofErr w:type="spellEnd"/>
      <w:r w:rsidRPr="00856F48">
        <w:rPr>
          <w:rFonts w:ascii="Arial" w:hAnsi="Arial" w:cs="Arial"/>
          <w:sz w:val="24"/>
          <w:szCs w:val="24"/>
        </w:rPr>
        <w:t xml:space="preserve">-Wurmser qualifiait la longévité accrue des personnes en situation de handicap de « nouveau défi pour leur prise en charge ». Le nombre de bénéficiaires de l’allocation aux adultes handicapés (AAH) de plus de 50 ans a augmenté de 55 % entre 2011 et 2019. Celui des personnes accueillies en établissement médico-social a progressé de 50 % entre 2010 et 2018. Ces chiffres résultent de la combinaison de l’avancée en âge des générations nées dans l’après-guerre et de l’amélioration sensible de l’espérance de vie des personnes en situation de handicap. </w:t>
      </w:r>
    </w:p>
    <w:p w14:paraId="31A4DB0F" w14:textId="33434DBD" w:rsidR="00530234" w:rsidRDefault="00856F48" w:rsidP="00802A26">
      <w:pPr>
        <w:tabs>
          <w:tab w:val="left" w:pos="945"/>
        </w:tabs>
        <w:spacing w:line="276" w:lineRule="auto"/>
        <w:jc w:val="both"/>
        <w:rPr>
          <w:rFonts w:ascii="Arial" w:hAnsi="Arial" w:cs="Arial"/>
          <w:sz w:val="24"/>
          <w:szCs w:val="24"/>
        </w:rPr>
      </w:pPr>
      <w:r w:rsidRPr="00856F48">
        <w:rPr>
          <w:rFonts w:ascii="Arial" w:hAnsi="Arial" w:cs="Arial"/>
          <w:sz w:val="24"/>
          <w:szCs w:val="24"/>
        </w:rPr>
        <w:t xml:space="preserve">Pour autant, cette évolution démographique n’a pas été anticipée par les pouvoirs publics et ses conséquences sur les besoins en établissements et en services spécifiques n’ont pas été prises en compte. </w:t>
      </w:r>
    </w:p>
    <w:p w14:paraId="1D0FC135" w14:textId="7235016E" w:rsidR="00856F48" w:rsidRDefault="00856F48" w:rsidP="00802A26">
      <w:pPr>
        <w:tabs>
          <w:tab w:val="left" w:pos="945"/>
        </w:tabs>
        <w:spacing w:line="276" w:lineRule="auto"/>
        <w:jc w:val="both"/>
        <w:rPr>
          <w:rFonts w:ascii="Arial" w:hAnsi="Arial" w:cs="Arial"/>
          <w:sz w:val="24"/>
          <w:szCs w:val="24"/>
        </w:rPr>
      </w:pPr>
      <w:r w:rsidRPr="00856F48">
        <w:rPr>
          <w:rFonts w:ascii="Arial" w:hAnsi="Arial" w:cs="Arial"/>
          <w:sz w:val="24"/>
          <w:szCs w:val="24"/>
        </w:rPr>
        <w:t>Une personne en situation de handicap est considérée comme vieillissante si elle a été affectée par ce handicap, quelle qu’en soit la nature ou la cause, avant de ressentir les premiers effets du vieillissement. La situation de handicap aura donc précédé le vieillissement.</w:t>
      </w:r>
    </w:p>
    <w:p w14:paraId="67918D0F" w14:textId="77777777" w:rsidR="00802A26" w:rsidRPr="00856F48" w:rsidRDefault="00802A26" w:rsidP="00802A26">
      <w:pPr>
        <w:tabs>
          <w:tab w:val="left" w:pos="945"/>
        </w:tabs>
        <w:spacing w:line="276" w:lineRule="auto"/>
        <w:jc w:val="both"/>
        <w:rPr>
          <w:rFonts w:ascii="Arial" w:hAnsi="Arial" w:cs="Arial"/>
          <w:sz w:val="24"/>
          <w:szCs w:val="24"/>
        </w:rPr>
      </w:pPr>
    </w:p>
    <w:p w14:paraId="327006E2" w14:textId="28CC5E54" w:rsidR="006056FC" w:rsidRDefault="0071326D" w:rsidP="00A45854">
      <w:pPr>
        <w:tabs>
          <w:tab w:val="left" w:pos="945"/>
        </w:tabs>
        <w:jc w:val="center"/>
        <w:rPr>
          <w:rFonts w:ascii="Arial" w:hAnsi="Arial" w:cs="Arial"/>
          <w:i/>
          <w:noProof/>
          <w:sz w:val="24"/>
          <w:szCs w:val="24"/>
        </w:rPr>
      </w:pPr>
      <w:r w:rsidRPr="006056FC">
        <w:rPr>
          <w:rFonts w:ascii="Arial" w:hAnsi="Arial" w:cs="Arial"/>
          <w:i/>
          <w:noProof/>
          <w:sz w:val="24"/>
          <w:szCs w:val="24"/>
        </w:rPr>
        <w:drawing>
          <wp:inline distT="0" distB="0" distL="0" distR="0" wp14:anchorId="0AD1D357" wp14:editId="183692EE">
            <wp:extent cx="4143600" cy="3348000"/>
            <wp:effectExtent l="0" t="0" r="0" b="508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3600" cy="3348000"/>
                    </a:xfrm>
                    <a:prstGeom prst="rect">
                      <a:avLst/>
                    </a:prstGeom>
                    <a:noFill/>
                    <a:ln>
                      <a:noFill/>
                    </a:ln>
                  </pic:spPr>
                </pic:pic>
              </a:graphicData>
            </a:graphic>
          </wp:inline>
        </w:drawing>
      </w:r>
    </w:p>
    <w:p w14:paraId="2B0BCB95" w14:textId="77777777" w:rsidR="00802A26" w:rsidRDefault="00802A26" w:rsidP="00A45854">
      <w:pPr>
        <w:tabs>
          <w:tab w:val="left" w:pos="945"/>
        </w:tabs>
        <w:jc w:val="center"/>
        <w:rPr>
          <w:rFonts w:ascii="Arial" w:hAnsi="Arial" w:cs="Arial"/>
          <w:i/>
          <w:noProof/>
          <w:sz w:val="24"/>
          <w:szCs w:val="24"/>
        </w:rPr>
      </w:pPr>
    </w:p>
    <w:p w14:paraId="3F684B38" w14:textId="1EF491E9" w:rsidR="00F750F4" w:rsidRDefault="00A45854" w:rsidP="00A45854">
      <w:pPr>
        <w:tabs>
          <w:tab w:val="left" w:pos="945"/>
        </w:tabs>
        <w:jc w:val="right"/>
        <w:rPr>
          <w:rFonts w:ascii="Arial" w:hAnsi="Arial" w:cs="Arial"/>
          <w:iCs/>
          <w:noProof/>
          <w:sz w:val="20"/>
          <w:szCs w:val="20"/>
        </w:rPr>
      </w:pPr>
      <w:r w:rsidRPr="00134064">
        <w:rPr>
          <w:rFonts w:ascii="Arial" w:hAnsi="Arial" w:cs="Arial"/>
          <w:iCs/>
          <w:noProof/>
          <w:sz w:val="22"/>
          <w:szCs w:val="22"/>
          <w:u w:val="single"/>
        </w:rPr>
        <w:t>Source</w:t>
      </w:r>
      <w:r w:rsidRPr="00134064">
        <w:rPr>
          <w:rFonts w:ascii="Arial" w:hAnsi="Arial" w:cs="Arial"/>
          <w:iCs/>
          <w:noProof/>
          <w:sz w:val="22"/>
          <w:szCs w:val="22"/>
        </w:rPr>
        <w:t xml:space="preserve"> : </w:t>
      </w:r>
      <w:r w:rsidR="00E91B9D" w:rsidRPr="00134064">
        <w:rPr>
          <w:rFonts w:ascii="Arial" w:hAnsi="Arial" w:cs="Arial"/>
          <w:iCs/>
          <w:noProof/>
          <w:sz w:val="22"/>
          <w:szCs w:val="22"/>
        </w:rPr>
        <w:t xml:space="preserve">Cour des Comptes. </w:t>
      </w:r>
      <w:r w:rsidR="00085445" w:rsidRPr="00134064">
        <w:rPr>
          <w:rFonts w:ascii="Arial" w:hAnsi="Arial" w:cs="Arial"/>
          <w:iCs/>
          <w:noProof/>
          <w:sz w:val="20"/>
          <w:szCs w:val="20"/>
        </w:rPr>
        <w:t xml:space="preserve">Synthèse </w:t>
      </w:r>
      <w:r w:rsidR="00E91B9D" w:rsidRPr="00134064">
        <w:rPr>
          <w:rFonts w:ascii="Arial" w:hAnsi="Arial" w:cs="Arial"/>
          <w:iCs/>
          <w:noProof/>
          <w:sz w:val="20"/>
          <w:szCs w:val="20"/>
        </w:rPr>
        <w:t xml:space="preserve">du </w:t>
      </w:r>
      <w:r w:rsidR="00E91B9D" w:rsidRPr="00134064">
        <w:rPr>
          <w:rFonts w:ascii="Arial" w:hAnsi="Arial" w:cs="Arial"/>
          <w:iCs/>
          <w:noProof/>
          <w:sz w:val="22"/>
          <w:szCs w:val="22"/>
        </w:rPr>
        <w:t xml:space="preserve">Rapport public </w:t>
      </w:r>
      <w:r w:rsidR="00E91B9D" w:rsidRPr="00134064">
        <w:rPr>
          <w:rFonts w:ascii="Arial" w:hAnsi="Arial" w:cs="Arial"/>
          <w:iCs/>
          <w:noProof/>
          <w:sz w:val="20"/>
          <w:szCs w:val="20"/>
        </w:rPr>
        <w:t>« L’accompagnement des personnes en situation de handicap vieillissantes. Septembre 2023. Disponible sur :</w:t>
      </w:r>
      <w:r w:rsidR="00134064" w:rsidRPr="00134064">
        <w:rPr>
          <w:rFonts w:ascii="Arial" w:hAnsi="Arial" w:cs="Arial"/>
          <w:iCs/>
          <w:noProof/>
          <w:sz w:val="20"/>
          <w:szCs w:val="20"/>
        </w:rPr>
        <w:t xml:space="preserve"> </w:t>
      </w:r>
      <w:hyperlink r:id="rId28" w:history="1">
        <w:r w:rsidR="00134064" w:rsidRPr="00134064">
          <w:rPr>
            <w:rStyle w:val="Lienhypertexte"/>
            <w:rFonts w:ascii="Arial" w:hAnsi="Arial" w:cs="Arial"/>
            <w:iCs/>
            <w:noProof/>
            <w:sz w:val="20"/>
            <w:szCs w:val="20"/>
          </w:rPr>
          <w:t>www.ccomptes.fr/</w:t>
        </w:r>
      </w:hyperlink>
      <w:r w:rsidR="00134064" w:rsidRPr="00134064">
        <w:rPr>
          <w:rFonts w:ascii="Arial" w:hAnsi="Arial" w:cs="Arial"/>
          <w:iCs/>
          <w:noProof/>
          <w:sz w:val="20"/>
          <w:szCs w:val="20"/>
        </w:rPr>
        <w:t xml:space="preserve"> </w:t>
      </w:r>
      <w:r w:rsidR="00E91B9D" w:rsidRPr="00134064">
        <w:rPr>
          <w:rFonts w:ascii="Arial" w:hAnsi="Arial" w:cs="Arial"/>
          <w:iCs/>
          <w:noProof/>
          <w:sz w:val="20"/>
          <w:szCs w:val="20"/>
        </w:rPr>
        <w:t>[consulté le 12/12/2023]</w:t>
      </w:r>
    </w:p>
    <w:p w14:paraId="36044C1F" w14:textId="77777777" w:rsidR="00802A26" w:rsidRDefault="00802A26" w:rsidP="00A45854">
      <w:pPr>
        <w:tabs>
          <w:tab w:val="left" w:pos="945"/>
        </w:tabs>
        <w:jc w:val="right"/>
        <w:rPr>
          <w:rFonts w:ascii="Arial" w:hAnsi="Arial" w:cs="Arial"/>
          <w:iCs/>
          <w:noProof/>
          <w:sz w:val="20"/>
          <w:szCs w:val="20"/>
        </w:rPr>
        <w:sectPr w:rsidR="00802A26" w:rsidSect="00DA5283">
          <w:footerReference w:type="default" r:id="rId29"/>
          <w:pgSz w:w="11906" w:h="16838"/>
          <w:pgMar w:top="1134" w:right="851" w:bottom="1134" w:left="992" w:header="0" w:footer="709" w:gutter="0"/>
          <w:cols w:space="720"/>
          <w:formProt w:val="0"/>
          <w:docGrid w:linePitch="360" w:charSpace="5734"/>
        </w:sectPr>
      </w:pPr>
    </w:p>
    <w:p w14:paraId="266B12E6" w14:textId="4A37B6F6" w:rsidR="00F750F4" w:rsidRDefault="00F750F4" w:rsidP="00F750F4">
      <w:pPr>
        <w:tabs>
          <w:tab w:val="left" w:pos="945"/>
        </w:tabs>
        <w:rPr>
          <w:rFonts w:ascii="Arial" w:hAnsi="Arial" w:cs="Arial"/>
          <w:b/>
          <w:bCs/>
          <w:sz w:val="24"/>
          <w:szCs w:val="24"/>
        </w:rPr>
      </w:pPr>
      <w:r>
        <w:rPr>
          <w:rFonts w:ascii="Arial" w:hAnsi="Arial" w:cs="Arial"/>
          <w:b/>
          <w:bCs/>
          <w:sz w:val="24"/>
          <w:szCs w:val="24"/>
        </w:rPr>
        <w:lastRenderedPageBreak/>
        <w:t>Annexe 2 : Les limites de la prise en charge au domicile</w:t>
      </w:r>
    </w:p>
    <w:p w14:paraId="02CE5851" w14:textId="77777777" w:rsidR="00370947" w:rsidRDefault="00A4258D" w:rsidP="00370947">
      <w:pPr>
        <w:tabs>
          <w:tab w:val="left" w:pos="945"/>
        </w:tabs>
        <w:spacing w:before="240" w:after="0" w:line="276" w:lineRule="auto"/>
        <w:jc w:val="both"/>
        <w:rPr>
          <w:rFonts w:ascii="Arial" w:hAnsi="Arial" w:cs="Arial"/>
          <w:sz w:val="24"/>
          <w:szCs w:val="24"/>
        </w:rPr>
      </w:pPr>
      <w:r w:rsidRPr="00A4258D">
        <w:rPr>
          <w:rFonts w:ascii="Arial" w:hAnsi="Arial" w:cs="Arial"/>
          <w:sz w:val="24"/>
          <w:szCs w:val="24"/>
        </w:rPr>
        <w:t xml:space="preserve">Près de 9 personnes en situation de handicap sur 10 vieillissent à domicile. Cette situation recouvre des réalités diverses. Le domicile peut être pleinement choisi dans le </w:t>
      </w:r>
      <w:r w:rsidR="00AC537E">
        <w:rPr>
          <w:rFonts w:ascii="Arial" w:hAnsi="Arial" w:cs="Arial"/>
          <w:sz w:val="24"/>
          <w:szCs w:val="24"/>
        </w:rPr>
        <w:t>« </w:t>
      </w:r>
      <w:r w:rsidRPr="00A4258D">
        <w:rPr>
          <w:rFonts w:ascii="Arial" w:hAnsi="Arial" w:cs="Arial"/>
          <w:sz w:val="24"/>
          <w:szCs w:val="24"/>
        </w:rPr>
        <w:t>projet de vie</w:t>
      </w:r>
      <w:r w:rsidR="00AC537E">
        <w:rPr>
          <w:rFonts w:ascii="Arial" w:hAnsi="Arial" w:cs="Arial"/>
          <w:sz w:val="24"/>
          <w:szCs w:val="24"/>
        </w:rPr>
        <w:t> »</w:t>
      </w:r>
      <w:r w:rsidRPr="00A4258D">
        <w:rPr>
          <w:rFonts w:ascii="Arial" w:hAnsi="Arial" w:cs="Arial"/>
          <w:sz w:val="24"/>
          <w:szCs w:val="24"/>
        </w:rPr>
        <w:t xml:space="preserve">, mais peut également être la conséquence d’une absence de place en structure et constituer une solution par défaut. Même lorsque le séjour dans le logement personnel résulte du choix de la personne, les conditions du maintien à domicile peuvent être complexes voire inadaptées. </w:t>
      </w:r>
    </w:p>
    <w:p w14:paraId="1DACD565" w14:textId="76DB9D58" w:rsidR="00C8156F" w:rsidRDefault="00A4258D" w:rsidP="00370947">
      <w:pPr>
        <w:tabs>
          <w:tab w:val="left" w:pos="945"/>
        </w:tabs>
        <w:spacing w:before="240" w:line="276" w:lineRule="auto"/>
        <w:jc w:val="both"/>
        <w:rPr>
          <w:rFonts w:ascii="Arial" w:hAnsi="Arial" w:cs="Arial"/>
          <w:sz w:val="24"/>
          <w:szCs w:val="24"/>
        </w:rPr>
      </w:pPr>
      <w:r w:rsidRPr="00A4258D">
        <w:rPr>
          <w:rFonts w:ascii="Arial" w:hAnsi="Arial" w:cs="Arial"/>
          <w:sz w:val="24"/>
          <w:szCs w:val="24"/>
        </w:rPr>
        <w:t xml:space="preserve">En revanche, lorsque les aides techniques et humaines sont mises en place de manière proportionnée aux besoins, le maintien à domicile est possible dans de bonnes conditions, même dans certaines situations lourdes.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4747"/>
      </w:tblGrid>
      <w:tr w:rsidR="008E235B" w14:paraId="57F53841" w14:textId="77777777" w:rsidTr="008E235B">
        <w:tc>
          <w:tcPr>
            <w:tcW w:w="5026" w:type="dxa"/>
          </w:tcPr>
          <w:p w14:paraId="79AB4039" w14:textId="772A8A9F" w:rsidR="008E235B" w:rsidRDefault="008E235B" w:rsidP="00C9262C">
            <w:pPr>
              <w:tabs>
                <w:tab w:val="left" w:pos="945"/>
              </w:tabs>
              <w:spacing w:line="276" w:lineRule="auto"/>
              <w:jc w:val="both"/>
              <w:rPr>
                <w:rFonts w:ascii="Arial" w:hAnsi="Arial" w:cs="Arial"/>
                <w:i/>
                <w:noProof/>
                <w:sz w:val="24"/>
                <w:szCs w:val="24"/>
              </w:rPr>
            </w:pPr>
            <w:r w:rsidRPr="00C8156F">
              <w:rPr>
                <w:rFonts w:ascii="Arial" w:hAnsi="Arial" w:cs="Arial"/>
                <w:i/>
                <w:noProof/>
                <w:sz w:val="24"/>
                <w:szCs w:val="24"/>
              </w:rPr>
              <w:drawing>
                <wp:inline distT="0" distB="0" distL="0" distR="0" wp14:anchorId="3614E3D5" wp14:editId="5A90664D">
                  <wp:extent cx="3229200" cy="3132000"/>
                  <wp:effectExtent l="0" t="0" r="9525"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9200" cy="3132000"/>
                          </a:xfrm>
                          <a:prstGeom prst="rect">
                            <a:avLst/>
                          </a:prstGeom>
                          <a:noFill/>
                          <a:ln>
                            <a:noFill/>
                          </a:ln>
                        </pic:spPr>
                      </pic:pic>
                    </a:graphicData>
                  </a:graphic>
                </wp:inline>
              </w:drawing>
            </w:r>
          </w:p>
        </w:tc>
        <w:tc>
          <w:tcPr>
            <w:tcW w:w="5027" w:type="dxa"/>
          </w:tcPr>
          <w:p w14:paraId="497A56CA" w14:textId="62301D98" w:rsidR="00EA6BDA" w:rsidRDefault="00EA6BDA" w:rsidP="008E235B">
            <w:pPr>
              <w:tabs>
                <w:tab w:val="left" w:pos="945"/>
              </w:tabs>
              <w:spacing w:line="276" w:lineRule="auto"/>
              <w:jc w:val="both"/>
              <w:rPr>
                <w:rFonts w:ascii="Arial" w:hAnsi="Arial" w:cs="Arial"/>
                <w:sz w:val="24"/>
                <w:szCs w:val="24"/>
              </w:rPr>
            </w:pPr>
            <w:r w:rsidRPr="00A4258D">
              <w:rPr>
                <w:rFonts w:ascii="Arial" w:hAnsi="Arial" w:cs="Arial"/>
                <w:sz w:val="24"/>
                <w:szCs w:val="24"/>
              </w:rPr>
              <w:t xml:space="preserve">Les besoins seront toutefois très différents selon le type ou l’intensité du handicap et la capacité des acteurs locaux à y faire face reste très inégale. </w:t>
            </w:r>
            <w:r>
              <w:rPr>
                <w:rFonts w:ascii="Arial" w:hAnsi="Arial" w:cs="Arial"/>
                <w:sz w:val="24"/>
                <w:szCs w:val="24"/>
              </w:rPr>
              <w:t>[…]</w:t>
            </w:r>
          </w:p>
          <w:p w14:paraId="39CBBBED" w14:textId="4D9FD8E2" w:rsidR="008E235B" w:rsidRDefault="008E235B" w:rsidP="00C9262C">
            <w:pPr>
              <w:tabs>
                <w:tab w:val="left" w:pos="945"/>
              </w:tabs>
              <w:spacing w:line="276" w:lineRule="auto"/>
              <w:jc w:val="both"/>
              <w:rPr>
                <w:rFonts w:ascii="Arial" w:hAnsi="Arial" w:cs="Arial"/>
                <w:i/>
                <w:noProof/>
                <w:sz w:val="24"/>
                <w:szCs w:val="24"/>
              </w:rPr>
            </w:pPr>
            <w:r w:rsidRPr="009667CF">
              <w:rPr>
                <w:rFonts w:ascii="Arial" w:hAnsi="Arial" w:cs="Arial"/>
                <w:sz w:val="24"/>
                <w:szCs w:val="24"/>
              </w:rPr>
              <w:t xml:space="preserve">Les différentes formes d’accompagnement à domicile permettent dans de nombreux cas de retarder l’entrée en établissement. Le soutien par une combinaison de services (Saad, SAVS, </w:t>
            </w:r>
            <w:proofErr w:type="spellStart"/>
            <w:r w:rsidRPr="009667CF">
              <w:rPr>
                <w:rFonts w:ascii="Arial" w:hAnsi="Arial" w:cs="Arial"/>
                <w:sz w:val="24"/>
                <w:szCs w:val="24"/>
              </w:rPr>
              <w:t>Ssiad</w:t>
            </w:r>
            <w:proofErr w:type="spellEnd"/>
            <w:r w:rsidRPr="009667CF">
              <w:rPr>
                <w:rFonts w:ascii="Arial" w:hAnsi="Arial" w:cs="Arial"/>
                <w:sz w:val="24"/>
                <w:szCs w:val="24"/>
              </w:rPr>
              <w:t xml:space="preserve"> le cas échéant ou </w:t>
            </w:r>
            <w:proofErr w:type="spellStart"/>
            <w:r w:rsidRPr="009667CF">
              <w:rPr>
                <w:rFonts w:ascii="Arial" w:hAnsi="Arial" w:cs="Arial"/>
                <w:sz w:val="24"/>
                <w:szCs w:val="24"/>
              </w:rPr>
              <w:t>Samsah</w:t>
            </w:r>
            <w:proofErr w:type="spellEnd"/>
            <w:r w:rsidRPr="009667CF">
              <w:rPr>
                <w:rFonts w:ascii="Arial" w:hAnsi="Arial" w:cs="Arial"/>
                <w:sz w:val="24"/>
                <w:szCs w:val="24"/>
              </w:rPr>
              <w:t>) peut sécuriser le séjour dans un domicile autonome et soulager les aidants. Une telle offre génère, en outre, un coût plus faible pour les finances publiques</w:t>
            </w:r>
          </w:p>
        </w:tc>
      </w:tr>
    </w:tbl>
    <w:p w14:paraId="5F386283" w14:textId="74DCB499" w:rsidR="00B87C91" w:rsidRPr="009667CF" w:rsidRDefault="00085BF2" w:rsidP="00C9262C">
      <w:pPr>
        <w:tabs>
          <w:tab w:val="left" w:pos="945"/>
        </w:tabs>
        <w:spacing w:line="276" w:lineRule="auto"/>
        <w:jc w:val="both"/>
        <w:rPr>
          <w:rFonts w:ascii="Arial" w:hAnsi="Arial" w:cs="Arial"/>
          <w:sz w:val="24"/>
          <w:szCs w:val="24"/>
        </w:rPr>
      </w:pPr>
      <w:r w:rsidRPr="00EA6BDA">
        <w:rPr>
          <w:rFonts w:ascii="Arial" w:hAnsi="Arial" w:cs="Arial"/>
          <w:b/>
          <w:bCs/>
          <w:sz w:val="24"/>
          <w:szCs w:val="24"/>
        </w:rPr>
        <w:t>Exemple de défauts d’accompagnement à domicile</w:t>
      </w:r>
      <w:r w:rsidR="00EA6BDA">
        <w:rPr>
          <w:rFonts w:ascii="Arial" w:hAnsi="Arial" w:cs="Arial"/>
          <w:b/>
          <w:bCs/>
          <w:sz w:val="24"/>
          <w:szCs w:val="24"/>
        </w:rPr>
        <w:t xml:space="preserve"> : </w:t>
      </w:r>
      <w:r w:rsidR="00B87C91" w:rsidRPr="009667CF">
        <w:rPr>
          <w:rFonts w:ascii="Arial" w:hAnsi="Arial" w:cs="Arial"/>
          <w:sz w:val="24"/>
          <w:szCs w:val="24"/>
        </w:rPr>
        <w:t>Renaud – 55 ans – est une personne déficiente intellectuelle qui a travaillé en milieu ordinaire. Ses parents ont demandé un accueil en foyer de vie, en raison de leur âge (plus de 90 ans) et de leur incapacité à assurer un soutien efficace à domicile, même si le souhait de Renaud était de continuer à séjourner chez eux.</w:t>
      </w:r>
    </w:p>
    <w:p w14:paraId="3ABE28F4" w14:textId="4CB4651F" w:rsidR="00CE67B6" w:rsidRPr="009667CF" w:rsidRDefault="00CE67B6" w:rsidP="00C9262C">
      <w:pPr>
        <w:tabs>
          <w:tab w:val="left" w:pos="945"/>
        </w:tabs>
        <w:spacing w:line="276" w:lineRule="auto"/>
        <w:jc w:val="both"/>
        <w:rPr>
          <w:rFonts w:ascii="Arial" w:hAnsi="Arial" w:cs="Arial"/>
          <w:b/>
          <w:bCs/>
          <w:i/>
          <w:noProof/>
          <w:sz w:val="24"/>
          <w:szCs w:val="24"/>
        </w:rPr>
      </w:pPr>
      <w:r w:rsidRPr="009667CF">
        <w:rPr>
          <w:rFonts w:ascii="Arial" w:hAnsi="Arial" w:cs="Arial"/>
          <w:b/>
          <w:bCs/>
          <w:sz w:val="24"/>
          <w:szCs w:val="24"/>
        </w:rPr>
        <w:t>Exemple de surcoût lié à l’absence d’accompagnement</w:t>
      </w:r>
      <w:r w:rsidR="00EA6BDA">
        <w:rPr>
          <w:rFonts w:ascii="Arial" w:hAnsi="Arial" w:cs="Arial"/>
          <w:b/>
          <w:bCs/>
          <w:sz w:val="24"/>
          <w:szCs w:val="24"/>
        </w:rPr>
        <w:t xml:space="preserve"> : </w:t>
      </w:r>
      <w:r w:rsidR="009C57BA" w:rsidRPr="009667CF">
        <w:rPr>
          <w:rFonts w:ascii="Arial" w:hAnsi="Arial" w:cs="Arial"/>
          <w:sz w:val="24"/>
          <w:szCs w:val="24"/>
        </w:rPr>
        <w:t>M. F, âgé de 62 ans est atteint d’une forme sévère de schizophrénie et a eu un droit ouvert à l’AAH il y a cinq ans. Isolé, lors d’une phase d’aggravation de sa maladie, il cesse de régler son loyer et est expulsé. Ses droits à l’AAH sont ensuite supprimés, faute de réponse aux sollicitations de renouvellement. Après avoir vécu à la rue, il est maintenu en hôpital psychiatrique depuis plus d’un an pour motif social en l’absence de logement. À raison d’un prix de journée d’hospitalisation de 673 € dans le secteur de son ancienne habitation, le coût annuel pour la collectivité est de plus de 245 000 € sans que la prise en charge soit adaptée à ses besoins.</w:t>
      </w:r>
    </w:p>
    <w:p w14:paraId="1491C179" w14:textId="31BA984E" w:rsidR="001958F6" w:rsidRDefault="003F493E" w:rsidP="00EA6BDA">
      <w:pPr>
        <w:tabs>
          <w:tab w:val="left" w:pos="945"/>
        </w:tabs>
        <w:spacing w:before="240"/>
        <w:jc w:val="right"/>
        <w:rPr>
          <w:rFonts w:ascii="Arial" w:hAnsi="Arial" w:cs="Arial"/>
          <w:iCs/>
          <w:noProof/>
          <w:sz w:val="20"/>
          <w:szCs w:val="20"/>
        </w:rPr>
      </w:pPr>
      <w:r w:rsidRPr="00134064">
        <w:rPr>
          <w:rFonts w:ascii="Arial" w:hAnsi="Arial" w:cs="Arial"/>
          <w:iCs/>
          <w:noProof/>
          <w:sz w:val="22"/>
          <w:szCs w:val="22"/>
          <w:u w:val="single"/>
        </w:rPr>
        <w:t>Source</w:t>
      </w:r>
      <w:r w:rsidRPr="00134064">
        <w:rPr>
          <w:rFonts w:ascii="Arial" w:hAnsi="Arial" w:cs="Arial"/>
          <w:iCs/>
          <w:noProof/>
          <w:sz w:val="22"/>
          <w:szCs w:val="22"/>
        </w:rPr>
        <w:t xml:space="preserve"> : Cour des Comptes. Rapport public </w:t>
      </w:r>
      <w:r w:rsidRPr="00134064">
        <w:rPr>
          <w:rFonts w:ascii="Arial" w:hAnsi="Arial" w:cs="Arial"/>
          <w:iCs/>
          <w:noProof/>
          <w:sz w:val="20"/>
          <w:szCs w:val="20"/>
        </w:rPr>
        <w:t xml:space="preserve">« L’accompagnement des personnes en situation de handicap vieillissantes. Septembre 2023. Disponible sur : </w:t>
      </w:r>
      <w:hyperlink r:id="rId31" w:history="1">
        <w:r w:rsidRPr="00134064">
          <w:rPr>
            <w:rStyle w:val="Lienhypertexte"/>
            <w:rFonts w:ascii="Arial" w:hAnsi="Arial" w:cs="Arial"/>
            <w:iCs/>
            <w:noProof/>
            <w:sz w:val="20"/>
            <w:szCs w:val="20"/>
          </w:rPr>
          <w:t>www.ccomptes.fr/</w:t>
        </w:r>
      </w:hyperlink>
      <w:r w:rsidRPr="00134064">
        <w:rPr>
          <w:rFonts w:ascii="Arial" w:hAnsi="Arial" w:cs="Arial"/>
          <w:iCs/>
          <w:noProof/>
          <w:sz w:val="20"/>
          <w:szCs w:val="20"/>
        </w:rPr>
        <w:t xml:space="preserve"> [consulté le 12/12/2023]</w:t>
      </w:r>
    </w:p>
    <w:p w14:paraId="13C00D36" w14:textId="77777777" w:rsidR="00EA6BDA" w:rsidRDefault="00EA6BDA" w:rsidP="00EA6BDA">
      <w:pPr>
        <w:tabs>
          <w:tab w:val="left" w:pos="945"/>
        </w:tabs>
        <w:rPr>
          <w:rFonts w:ascii="Arial" w:hAnsi="Arial" w:cs="Arial"/>
          <w:iCs/>
          <w:noProof/>
          <w:sz w:val="20"/>
          <w:szCs w:val="20"/>
        </w:rPr>
      </w:pPr>
    </w:p>
    <w:p w14:paraId="7C66AD02" w14:textId="77777777" w:rsidR="00EA6BDA" w:rsidRDefault="00EA6BDA" w:rsidP="00EA6BDA">
      <w:pPr>
        <w:tabs>
          <w:tab w:val="left" w:pos="945"/>
        </w:tabs>
        <w:rPr>
          <w:rFonts w:ascii="Arial" w:hAnsi="Arial" w:cs="Arial"/>
          <w:iCs/>
          <w:noProof/>
          <w:sz w:val="20"/>
          <w:szCs w:val="20"/>
        </w:rPr>
        <w:sectPr w:rsidR="00EA6BDA" w:rsidSect="00DA5283">
          <w:pgSz w:w="11906" w:h="16838"/>
          <w:pgMar w:top="1134" w:right="851" w:bottom="1134" w:left="992" w:header="0" w:footer="709" w:gutter="0"/>
          <w:cols w:space="720"/>
          <w:formProt w:val="0"/>
          <w:docGrid w:linePitch="360" w:charSpace="5734"/>
        </w:sectPr>
      </w:pPr>
    </w:p>
    <w:p w14:paraId="41DAB2AF" w14:textId="158D0A96" w:rsidR="00F750F4" w:rsidRDefault="00F750F4" w:rsidP="00F750F4">
      <w:pPr>
        <w:tabs>
          <w:tab w:val="left" w:pos="945"/>
        </w:tabs>
        <w:rPr>
          <w:rFonts w:ascii="Arial" w:hAnsi="Arial" w:cs="Arial"/>
          <w:b/>
          <w:bCs/>
          <w:sz w:val="24"/>
          <w:szCs w:val="24"/>
        </w:rPr>
      </w:pPr>
      <w:r>
        <w:rPr>
          <w:rFonts w:ascii="Arial" w:hAnsi="Arial" w:cs="Arial"/>
          <w:b/>
          <w:bCs/>
          <w:sz w:val="24"/>
          <w:szCs w:val="24"/>
        </w:rPr>
        <w:lastRenderedPageBreak/>
        <w:t xml:space="preserve">Annexe 3 : </w:t>
      </w:r>
      <w:r w:rsidR="00DE4A7C">
        <w:rPr>
          <w:rFonts w:ascii="Arial" w:hAnsi="Arial" w:cs="Arial"/>
          <w:b/>
          <w:bCs/>
          <w:sz w:val="24"/>
          <w:szCs w:val="24"/>
        </w:rPr>
        <w:t>PRAPS de l’ARS Martinique (extrait)</w:t>
      </w:r>
    </w:p>
    <w:p w14:paraId="75B1FF11" w14:textId="77777777" w:rsidR="006924E4" w:rsidRDefault="006924E4">
      <w:pPr>
        <w:tabs>
          <w:tab w:val="left" w:pos="945"/>
        </w:tabs>
        <w:rPr>
          <w:rFonts w:ascii="Arial" w:hAnsi="Arial" w:cs="Arial"/>
          <w:i/>
          <w:noProof/>
          <w:sz w:val="24"/>
          <w:szCs w:val="24"/>
        </w:rPr>
      </w:pPr>
    </w:p>
    <w:p w14:paraId="30F505DF" w14:textId="4A06C481" w:rsidR="00522AEB" w:rsidRDefault="00DE4A7C">
      <w:pPr>
        <w:tabs>
          <w:tab w:val="left" w:pos="945"/>
        </w:tabs>
      </w:pPr>
      <w:r w:rsidRPr="00950887">
        <w:rPr>
          <w:rFonts w:ascii="Arial" w:hAnsi="Arial" w:cs="Arial"/>
          <w:i/>
          <w:noProof/>
          <w:sz w:val="24"/>
          <w:szCs w:val="24"/>
        </w:rPr>
        <w:drawing>
          <wp:inline distT="0" distB="0" distL="0" distR="0" wp14:anchorId="00AD54D8" wp14:editId="3895E893">
            <wp:extent cx="6390005" cy="3688080"/>
            <wp:effectExtent l="0" t="0" r="0" b="7620"/>
            <wp:docPr id="181095887"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5887" name="Image 1" descr="Une image contenant texte, capture d’écran, Police, document&#10;&#10;Description générée automatiquement"/>
                    <pic:cNvPicPr/>
                  </pic:nvPicPr>
                  <pic:blipFill>
                    <a:blip r:embed="rId32"/>
                    <a:stretch>
                      <a:fillRect/>
                    </a:stretch>
                  </pic:blipFill>
                  <pic:spPr>
                    <a:xfrm>
                      <a:off x="0" y="0"/>
                      <a:ext cx="6390005" cy="3688080"/>
                    </a:xfrm>
                    <a:prstGeom prst="rect">
                      <a:avLst/>
                    </a:prstGeom>
                  </pic:spPr>
                </pic:pic>
              </a:graphicData>
            </a:graphic>
          </wp:inline>
        </w:drawing>
      </w:r>
    </w:p>
    <w:p w14:paraId="688DC4B8" w14:textId="2FD9D11E" w:rsidR="00522AEB" w:rsidRDefault="007922DA" w:rsidP="007922DA">
      <w:pPr>
        <w:tabs>
          <w:tab w:val="left" w:pos="945"/>
        </w:tabs>
        <w:jc w:val="right"/>
        <w:rPr>
          <w:rFonts w:ascii="Arial" w:hAnsi="Arial" w:cs="Arial"/>
          <w:sz w:val="22"/>
          <w:szCs w:val="22"/>
        </w:rPr>
      </w:pPr>
      <w:r w:rsidRPr="007922DA">
        <w:rPr>
          <w:rFonts w:ascii="Arial" w:hAnsi="Arial" w:cs="Arial"/>
          <w:sz w:val="22"/>
          <w:szCs w:val="22"/>
          <w:u w:val="single"/>
        </w:rPr>
        <w:t>Source</w:t>
      </w:r>
      <w:r w:rsidRPr="007922DA">
        <w:rPr>
          <w:rFonts w:ascii="Arial" w:hAnsi="Arial" w:cs="Arial"/>
          <w:sz w:val="22"/>
          <w:szCs w:val="22"/>
        </w:rPr>
        <w:t xml:space="preserve"> : </w:t>
      </w:r>
      <w:r w:rsidR="00522AEB" w:rsidRPr="007922DA">
        <w:rPr>
          <w:rFonts w:ascii="Arial" w:hAnsi="Arial" w:cs="Arial"/>
          <w:sz w:val="22"/>
          <w:szCs w:val="22"/>
        </w:rPr>
        <w:t>ARS Martinique</w:t>
      </w:r>
      <w:r w:rsidRPr="007922DA">
        <w:rPr>
          <w:rFonts w:ascii="Arial" w:hAnsi="Arial" w:cs="Arial"/>
          <w:sz w:val="22"/>
          <w:szCs w:val="22"/>
        </w:rPr>
        <w:t xml:space="preserve">. Programme régional d’accès à la prévention et aux soins – Projet régional de santé 2023-2028. Disponible sur : </w:t>
      </w:r>
      <w:hyperlink r:id="rId33" w:history="1">
        <w:r w:rsidRPr="007922DA">
          <w:rPr>
            <w:rStyle w:val="Lienhypertexte"/>
            <w:rFonts w:ascii="Arial" w:hAnsi="Arial" w:cs="Arial"/>
            <w:sz w:val="22"/>
            <w:szCs w:val="22"/>
          </w:rPr>
          <w:t>www.martinique.ars.sante.fr/</w:t>
        </w:r>
      </w:hyperlink>
      <w:r w:rsidRPr="007922DA">
        <w:rPr>
          <w:rFonts w:ascii="Arial" w:hAnsi="Arial" w:cs="Arial"/>
          <w:sz w:val="22"/>
          <w:szCs w:val="22"/>
        </w:rPr>
        <w:t xml:space="preserve"> [consulté le 12/12/2023]</w:t>
      </w:r>
    </w:p>
    <w:p w14:paraId="5D5D8A1F" w14:textId="77777777" w:rsidR="00515B9B" w:rsidRDefault="00515B9B" w:rsidP="00EA6BDA">
      <w:pPr>
        <w:tabs>
          <w:tab w:val="left" w:pos="945"/>
        </w:tabs>
        <w:rPr>
          <w:rFonts w:ascii="Arial" w:hAnsi="Arial" w:cs="Arial"/>
          <w:sz w:val="22"/>
          <w:szCs w:val="22"/>
        </w:rPr>
      </w:pPr>
    </w:p>
    <w:p w14:paraId="23E2B9DB" w14:textId="77777777" w:rsidR="00EA6BDA" w:rsidRDefault="00EA6BDA" w:rsidP="00EA6BDA">
      <w:pPr>
        <w:tabs>
          <w:tab w:val="left" w:pos="945"/>
        </w:tabs>
        <w:rPr>
          <w:rFonts w:ascii="Arial" w:hAnsi="Arial" w:cs="Arial"/>
          <w:sz w:val="22"/>
          <w:szCs w:val="22"/>
        </w:rPr>
      </w:pPr>
    </w:p>
    <w:p w14:paraId="49C781C5" w14:textId="77777777" w:rsidR="00EA6BDA" w:rsidRDefault="00EA6BDA" w:rsidP="00EA6BDA">
      <w:pPr>
        <w:tabs>
          <w:tab w:val="left" w:pos="945"/>
        </w:tabs>
        <w:rPr>
          <w:rFonts w:ascii="Arial" w:hAnsi="Arial" w:cs="Arial"/>
          <w:sz w:val="22"/>
          <w:szCs w:val="22"/>
        </w:rPr>
        <w:sectPr w:rsidR="00EA6BDA" w:rsidSect="00DA5283">
          <w:pgSz w:w="11906" w:h="16838"/>
          <w:pgMar w:top="1134" w:right="851" w:bottom="1134" w:left="992" w:header="0" w:footer="709" w:gutter="0"/>
          <w:cols w:space="720"/>
          <w:formProt w:val="0"/>
          <w:docGrid w:linePitch="360" w:charSpace="5734"/>
        </w:sectPr>
      </w:pPr>
    </w:p>
    <w:p w14:paraId="7CF14488" w14:textId="38B3AC70" w:rsidR="001958F6" w:rsidRDefault="001958F6" w:rsidP="001958F6">
      <w:pPr>
        <w:tabs>
          <w:tab w:val="left" w:pos="945"/>
        </w:tabs>
        <w:rPr>
          <w:rFonts w:ascii="Arial" w:hAnsi="Arial" w:cs="Arial"/>
          <w:b/>
          <w:bCs/>
          <w:sz w:val="24"/>
          <w:szCs w:val="24"/>
        </w:rPr>
      </w:pPr>
      <w:r>
        <w:rPr>
          <w:rFonts w:ascii="Arial" w:hAnsi="Arial" w:cs="Arial"/>
          <w:b/>
          <w:bCs/>
          <w:sz w:val="24"/>
          <w:szCs w:val="24"/>
        </w:rPr>
        <w:lastRenderedPageBreak/>
        <w:t>Annexe 4 : Accès aux soins de santé</w:t>
      </w:r>
    </w:p>
    <w:p w14:paraId="5DE18CF9" w14:textId="77777777" w:rsidR="001958F6" w:rsidRPr="001958F6" w:rsidRDefault="001958F6" w:rsidP="001958F6">
      <w:pPr>
        <w:tabs>
          <w:tab w:val="left" w:pos="945"/>
        </w:tabs>
        <w:spacing w:before="240"/>
        <w:jc w:val="both"/>
        <w:rPr>
          <w:rFonts w:ascii="Arial" w:hAnsi="Arial" w:cs="Arial"/>
          <w:iCs/>
          <w:noProof/>
          <w:sz w:val="24"/>
          <w:szCs w:val="24"/>
        </w:rPr>
      </w:pPr>
      <w:r w:rsidRPr="001958F6">
        <w:rPr>
          <w:rFonts w:ascii="Arial" w:hAnsi="Arial" w:cs="Arial"/>
          <w:iCs/>
          <w:noProof/>
          <w:sz w:val="24"/>
          <w:szCs w:val="24"/>
        </w:rPr>
        <w:t xml:space="preserve">Le baromètre Handifaction mesure l’accès aux soins des personnes vivant avec un handicap. </w:t>
      </w:r>
    </w:p>
    <w:p w14:paraId="33D45E81" w14:textId="753A5AB2" w:rsidR="001958F6" w:rsidRDefault="001958F6" w:rsidP="007922DA">
      <w:pPr>
        <w:tabs>
          <w:tab w:val="left" w:pos="945"/>
        </w:tabs>
        <w:jc w:val="right"/>
        <w:rPr>
          <w:rFonts w:ascii="Arial" w:hAnsi="Arial" w:cs="Arial"/>
          <w:sz w:val="22"/>
          <w:szCs w:val="22"/>
        </w:rPr>
      </w:pPr>
      <w:r w:rsidRPr="00F750F4">
        <w:rPr>
          <w:rFonts w:ascii="Arial" w:hAnsi="Arial" w:cs="Arial"/>
          <w:i/>
          <w:noProof/>
          <w:sz w:val="24"/>
          <w:szCs w:val="24"/>
        </w:rPr>
        <w:drawing>
          <wp:inline distT="0" distB="0" distL="0" distR="0" wp14:anchorId="5AB644B7" wp14:editId="59BFF7A3">
            <wp:extent cx="6390005" cy="2241294"/>
            <wp:effectExtent l="0" t="0" r="0" b="6985"/>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0005" cy="2241294"/>
                    </a:xfrm>
                    <a:prstGeom prst="rect">
                      <a:avLst/>
                    </a:prstGeom>
                    <a:noFill/>
                    <a:ln>
                      <a:noFill/>
                    </a:ln>
                  </pic:spPr>
                </pic:pic>
              </a:graphicData>
            </a:graphic>
          </wp:inline>
        </w:drawing>
      </w:r>
    </w:p>
    <w:p w14:paraId="3AC65B21" w14:textId="77777777" w:rsidR="00515B9B" w:rsidRDefault="00515B9B" w:rsidP="00515B9B">
      <w:pPr>
        <w:tabs>
          <w:tab w:val="left" w:pos="945"/>
        </w:tabs>
        <w:jc w:val="center"/>
        <w:rPr>
          <w:rFonts w:ascii="Arial" w:hAnsi="Arial" w:cs="Arial"/>
          <w:i/>
          <w:noProof/>
          <w:sz w:val="24"/>
          <w:szCs w:val="24"/>
        </w:rPr>
      </w:pPr>
      <w:r w:rsidRPr="00F750F4">
        <w:rPr>
          <w:rFonts w:ascii="Arial" w:hAnsi="Arial" w:cs="Arial"/>
          <w:i/>
          <w:noProof/>
          <w:sz w:val="24"/>
          <w:szCs w:val="24"/>
        </w:rPr>
        <w:drawing>
          <wp:inline distT="0" distB="0" distL="0" distR="0" wp14:anchorId="0E89E185" wp14:editId="5A9D7651">
            <wp:extent cx="4596130" cy="3466465"/>
            <wp:effectExtent l="0" t="0" r="0"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6130" cy="3466465"/>
                    </a:xfrm>
                    <a:prstGeom prst="rect">
                      <a:avLst/>
                    </a:prstGeom>
                    <a:noFill/>
                    <a:ln>
                      <a:noFill/>
                    </a:ln>
                  </pic:spPr>
                </pic:pic>
              </a:graphicData>
            </a:graphic>
          </wp:inline>
        </w:drawing>
      </w:r>
    </w:p>
    <w:p w14:paraId="74429E78" w14:textId="69AB1823" w:rsidR="00515B9B" w:rsidRPr="007922DA" w:rsidRDefault="00515B9B" w:rsidP="007922DA">
      <w:pPr>
        <w:tabs>
          <w:tab w:val="left" w:pos="945"/>
        </w:tabs>
        <w:jc w:val="right"/>
        <w:rPr>
          <w:rFonts w:ascii="Arial" w:hAnsi="Arial" w:cs="Arial"/>
          <w:sz w:val="22"/>
          <w:szCs w:val="22"/>
        </w:rPr>
      </w:pPr>
      <w:r w:rsidRPr="00515B9B">
        <w:rPr>
          <w:rFonts w:ascii="Arial" w:hAnsi="Arial" w:cs="Arial"/>
          <w:iCs/>
          <w:noProof/>
          <w:sz w:val="22"/>
          <w:szCs w:val="22"/>
          <w:u w:val="single"/>
        </w:rPr>
        <w:t>Source</w:t>
      </w:r>
      <w:r w:rsidRPr="00515B9B">
        <w:rPr>
          <w:rFonts w:ascii="Arial" w:hAnsi="Arial" w:cs="Arial"/>
          <w:iCs/>
          <w:noProof/>
          <w:sz w:val="22"/>
          <w:szCs w:val="22"/>
        </w:rPr>
        <w:t> :</w:t>
      </w:r>
      <w:r w:rsidR="001958F6">
        <w:rPr>
          <w:rFonts w:ascii="Arial" w:hAnsi="Arial" w:cs="Arial"/>
          <w:iCs/>
          <w:noProof/>
          <w:sz w:val="22"/>
          <w:szCs w:val="22"/>
        </w:rPr>
        <w:t xml:space="preserve"> Handidaction. Baromètre Handifaction. Disponible sur : </w:t>
      </w:r>
      <w:r w:rsidRPr="00515B9B">
        <w:rPr>
          <w:rFonts w:ascii="Arial" w:hAnsi="Arial" w:cs="Arial"/>
          <w:iCs/>
          <w:noProof/>
          <w:sz w:val="22"/>
          <w:szCs w:val="22"/>
        </w:rPr>
        <w:t xml:space="preserve"> </w:t>
      </w:r>
      <w:hyperlink r:id="rId36" w:history="1">
        <w:r w:rsidRPr="00515B9B">
          <w:rPr>
            <w:rStyle w:val="Lienhypertexte"/>
            <w:rFonts w:ascii="Arial" w:hAnsi="Arial" w:cs="Arial"/>
            <w:iCs/>
            <w:noProof/>
            <w:sz w:val="22"/>
            <w:szCs w:val="22"/>
          </w:rPr>
          <w:t>https://www.handifaction.fr/</w:t>
        </w:r>
      </w:hyperlink>
      <w:r w:rsidRPr="00515B9B">
        <w:rPr>
          <w:rFonts w:ascii="Arial" w:hAnsi="Arial" w:cs="Arial"/>
          <w:iCs/>
          <w:noProof/>
          <w:sz w:val="22"/>
          <w:szCs w:val="22"/>
        </w:rPr>
        <w:t xml:space="preserve"> [consulté le 12/12/2023]</w:t>
      </w:r>
    </w:p>
    <w:p w14:paraId="50E1562D" w14:textId="7D51A546" w:rsidR="00F750F4" w:rsidRDefault="00A45854" w:rsidP="00F750F4">
      <w:pPr>
        <w:tabs>
          <w:tab w:val="left" w:pos="945"/>
        </w:tabs>
        <w:rPr>
          <w:rFonts w:ascii="Arial" w:hAnsi="Arial" w:cs="Arial"/>
          <w:b/>
          <w:bCs/>
          <w:sz w:val="24"/>
          <w:szCs w:val="24"/>
        </w:rPr>
      </w:pPr>
      <w:r>
        <w:rPr>
          <w:rFonts w:ascii="Arial" w:hAnsi="Arial" w:cs="Arial"/>
          <w:i/>
          <w:noProof/>
          <w:sz w:val="24"/>
          <w:szCs w:val="24"/>
        </w:rPr>
        <w:br w:type="page"/>
      </w:r>
      <w:r w:rsidR="00F750F4">
        <w:rPr>
          <w:rFonts w:ascii="Arial" w:hAnsi="Arial" w:cs="Arial"/>
          <w:b/>
          <w:bCs/>
          <w:sz w:val="24"/>
          <w:szCs w:val="24"/>
        </w:rPr>
        <w:lastRenderedPageBreak/>
        <w:t xml:space="preserve">Annexe </w:t>
      </w:r>
      <w:r w:rsidR="004C766E">
        <w:rPr>
          <w:rFonts w:ascii="Arial" w:hAnsi="Arial" w:cs="Arial"/>
          <w:b/>
          <w:bCs/>
          <w:sz w:val="24"/>
          <w:szCs w:val="24"/>
        </w:rPr>
        <w:t>5</w:t>
      </w:r>
      <w:r w:rsidR="00F750F4">
        <w:rPr>
          <w:rFonts w:ascii="Arial" w:hAnsi="Arial" w:cs="Arial"/>
          <w:b/>
          <w:bCs/>
          <w:sz w:val="24"/>
          <w:szCs w:val="24"/>
        </w:rPr>
        <w:t xml:space="preserve"> : </w:t>
      </w:r>
      <w:r w:rsidR="004668F9">
        <w:rPr>
          <w:rFonts w:ascii="Arial" w:hAnsi="Arial" w:cs="Arial"/>
          <w:b/>
          <w:bCs/>
          <w:sz w:val="24"/>
          <w:szCs w:val="24"/>
        </w:rPr>
        <w:t>Les établissements sur le territoire</w:t>
      </w:r>
    </w:p>
    <w:p w14:paraId="53E356F5" w14:textId="2B0A6D20" w:rsidR="004C766E" w:rsidRDefault="004C766E" w:rsidP="00395B7C">
      <w:pPr>
        <w:tabs>
          <w:tab w:val="left" w:pos="945"/>
        </w:tabs>
        <w:jc w:val="both"/>
        <w:rPr>
          <w:rFonts w:ascii="Arial" w:hAnsi="Arial" w:cs="Arial"/>
          <w:sz w:val="24"/>
          <w:szCs w:val="24"/>
        </w:rPr>
      </w:pPr>
      <w:proofErr w:type="spellStart"/>
      <w:r w:rsidRPr="004668F9">
        <w:rPr>
          <w:rFonts w:ascii="Arial" w:hAnsi="Arial" w:cs="Arial"/>
          <w:sz w:val="24"/>
          <w:szCs w:val="24"/>
        </w:rPr>
        <w:t>STATistiques</w:t>
      </w:r>
      <w:proofErr w:type="spellEnd"/>
      <w:r w:rsidRPr="004668F9">
        <w:rPr>
          <w:rFonts w:ascii="Arial" w:hAnsi="Arial" w:cs="Arial"/>
          <w:sz w:val="24"/>
          <w:szCs w:val="24"/>
        </w:rPr>
        <w:t xml:space="preserve"> et Indicateurs de la Santé et du Social (STATISS Antilles-Guyane 2022) propose un résumé des informations essentielles, disponibles dans les Agences Régionales de Santé pour les Antilles et la Guyane, à la date la plus récente disponible</w:t>
      </w:r>
      <w:r w:rsidR="007F1194">
        <w:rPr>
          <w:rFonts w:ascii="Arial" w:hAnsi="Arial" w:cs="Arial"/>
          <w:sz w:val="24"/>
          <w:szCs w:val="24"/>
        </w:rPr>
        <w:t xml:space="preserve">. </w:t>
      </w:r>
    </w:p>
    <w:p w14:paraId="7F843C7A" w14:textId="77777777" w:rsidR="00E83F9C" w:rsidRDefault="00E83F9C" w:rsidP="00F750F4">
      <w:pPr>
        <w:tabs>
          <w:tab w:val="left" w:pos="945"/>
        </w:tabs>
        <w:rPr>
          <w:rFonts w:ascii="Arial" w:hAnsi="Arial" w:cs="Arial"/>
          <w:sz w:val="24"/>
          <w:szCs w:val="24"/>
        </w:rPr>
      </w:pPr>
    </w:p>
    <w:p w14:paraId="07B743C0" w14:textId="6231D4D0" w:rsidR="0079207F" w:rsidRDefault="0079207F" w:rsidP="00395B7C">
      <w:pPr>
        <w:tabs>
          <w:tab w:val="left" w:pos="945"/>
        </w:tabs>
        <w:jc w:val="both"/>
        <w:rPr>
          <w:rFonts w:ascii="Arial" w:hAnsi="Arial" w:cs="Arial"/>
          <w:i/>
          <w:iCs/>
          <w:sz w:val="24"/>
          <w:szCs w:val="24"/>
        </w:rPr>
      </w:pPr>
      <w:r>
        <w:rPr>
          <w:rFonts w:ascii="Arial" w:hAnsi="Arial" w:cs="Arial"/>
          <w:i/>
          <w:iCs/>
          <w:sz w:val="24"/>
          <w:szCs w:val="24"/>
        </w:rPr>
        <w:t>Extraits de quelques données concernant la France métropolitaine et la Martinique.</w:t>
      </w:r>
    </w:p>
    <w:p w14:paraId="1B6A4028" w14:textId="7BC89BA8" w:rsidR="00E83F9C" w:rsidRPr="0079207F" w:rsidRDefault="00E83F9C" w:rsidP="00E83F9C">
      <w:pPr>
        <w:tabs>
          <w:tab w:val="left" w:pos="945"/>
        </w:tabs>
        <w:jc w:val="right"/>
        <w:rPr>
          <w:rFonts w:ascii="Arial" w:hAnsi="Arial" w:cs="Arial"/>
          <w:i/>
          <w:iCs/>
          <w:sz w:val="24"/>
          <w:szCs w:val="24"/>
        </w:rPr>
      </w:pPr>
      <w:r w:rsidRPr="00E83F9C">
        <w:rPr>
          <w:rFonts w:ascii="Arial" w:hAnsi="Arial" w:cs="Arial"/>
          <w:i/>
          <w:iCs/>
          <w:noProof/>
          <w:sz w:val="24"/>
          <w:szCs w:val="24"/>
        </w:rPr>
        <w:drawing>
          <wp:inline distT="0" distB="0" distL="0" distR="0" wp14:anchorId="5A087FE7" wp14:editId="131FB523">
            <wp:extent cx="1339919" cy="882695"/>
            <wp:effectExtent l="0" t="0" r="0" b="0"/>
            <wp:docPr id="1518820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20785" name=""/>
                    <pic:cNvPicPr/>
                  </pic:nvPicPr>
                  <pic:blipFill>
                    <a:blip r:embed="rId37"/>
                    <a:stretch>
                      <a:fillRect/>
                    </a:stretch>
                  </pic:blipFill>
                  <pic:spPr>
                    <a:xfrm>
                      <a:off x="0" y="0"/>
                      <a:ext cx="1339919" cy="882695"/>
                    </a:xfrm>
                    <a:prstGeom prst="rect">
                      <a:avLst/>
                    </a:prstGeom>
                  </pic:spPr>
                </pic:pic>
              </a:graphicData>
            </a:graphic>
          </wp:inline>
        </w:drawing>
      </w:r>
    </w:p>
    <w:tbl>
      <w:tblPr>
        <w:tblStyle w:val="Grilledutableau"/>
        <w:tblW w:w="0" w:type="auto"/>
        <w:tblLook w:val="04A0" w:firstRow="1" w:lastRow="0" w:firstColumn="1" w:lastColumn="0" w:noHBand="0" w:noVBand="1"/>
      </w:tblPr>
      <w:tblGrid>
        <w:gridCol w:w="4531"/>
        <w:gridCol w:w="2835"/>
        <w:gridCol w:w="2687"/>
      </w:tblGrid>
      <w:tr w:rsidR="00713BD2" w:rsidRPr="0008412D" w14:paraId="25D67270" w14:textId="77777777" w:rsidTr="00576D57">
        <w:tc>
          <w:tcPr>
            <w:tcW w:w="4531" w:type="dxa"/>
          </w:tcPr>
          <w:p w14:paraId="45A936C1" w14:textId="1EE675BB" w:rsidR="00713BD2" w:rsidRPr="0008412D" w:rsidRDefault="00713BD2" w:rsidP="00814F05">
            <w:pPr>
              <w:tabs>
                <w:tab w:val="left" w:pos="945"/>
              </w:tabs>
              <w:spacing w:after="0"/>
              <w:rPr>
                <w:rFonts w:ascii="Arial" w:hAnsi="Arial" w:cs="Arial"/>
                <w:b/>
                <w:bCs/>
                <w:sz w:val="24"/>
                <w:szCs w:val="24"/>
              </w:rPr>
            </w:pPr>
            <w:r w:rsidRPr="0008412D">
              <w:rPr>
                <w:rFonts w:ascii="Arial" w:hAnsi="Arial" w:cs="Arial"/>
                <w:b/>
                <w:bCs/>
                <w:sz w:val="24"/>
                <w:szCs w:val="24"/>
              </w:rPr>
              <w:t>Indicateurs</w:t>
            </w:r>
          </w:p>
        </w:tc>
        <w:tc>
          <w:tcPr>
            <w:tcW w:w="2835" w:type="dxa"/>
          </w:tcPr>
          <w:p w14:paraId="07A66348" w14:textId="03154501" w:rsidR="00713BD2" w:rsidRPr="0008412D" w:rsidRDefault="00713BD2" w:rsidP="00814F05">
            <w:pPr>
              <w:tabs>
                <w:tab w:val="left" w:pos="945"/>
              </w:tabs>
              <w:spacing w:after="0"/>
              <w:jc w:val="center"/>
              <w:rPr>
                <w:rFonts w:ascii="Arial" w:hAnsi="Arial" w:cs="Arial"/>
                <w:b/>
                <w:bCs/>
                <w:sz w:val="24"/>
                <w:szCs w:val="24"/>
              </w:rPr>
            </w:pPr>
            <w:r w:rsidRPr="0008412D">
              <w:rPr>
                <w:rFonts w:ascii="Arial" w:hAnsi="Arial" w:cs="Arial"/>
                <w:b/>
                <w:bCs/>
                <w:sz w:val="24"/>
                <w:szCs w:val="24"/>
              </w:rPr>
              <w:t>France métropolitaine</w:t>
            </w:r>
          </w:p>
        </w:tc>
        <w:tc>
          <w:tcPr>
            <w:tcW w:w="2687" w:type="dxa"/>
          </w:tcPr>
          <w:p w14:paraId="153B7A7B" w14:textId="32A58C68" w:rsidR="00713BD2" w:rsidRPr="0008412D" w:rsidRDefault="00713BD2" w:rsidP="00814F05">
            <w:pPr>
              <w:tabs>
                <w:tab w:val="left" w:pos="945"/>
              </w:tabs>
              <w:spacing w:after="0"/>
              <w:jc w:val="center"/>
              <w:rPr>
                <w:rFonts w:ascii="Arial" w:hAnsi="Arial" w:cs="Arial"/>
                <w:b/>
                <w:bCs/>
                <w:sz w:val="24"/>
                <w:szCs w:val="24"/>
              </w:rPr>
            </w:pPr>
            <w:r w:rsidRPr="0008412D">
              <w:rPr>
                <w:rFonts w:ascii="Arial" w:hAnsi="Arial" w:cs="Arial"/>
                <w:b/>
                <w:bCs/>
                <w:sz w:val="24"/>
                <w:szCs w:val="24"/>
              </w:rPr>
              <w:t>Martinique</w:t>
            </w:r>
          </w:p>
        </w:tc>
      </w:tr>
      <w:tr w:rsidR="00814F05" w:rsidRPr="0008412D" w14:paraId="265249C3" w14:textId="77777777" w:rsidTr="00EE5809">
        <w:tc>
          <w:tcPr>
            <w:tcW w:w="10053" w:type="dxa"/>
            <w:gridSpan w:val="3"/>
          </w:tcPr>
          <w:p w14:paraId="7C0D53BC" w14:textId="1B505DFC" w:rsidR="00814F05" w:rsidRPr="0008412D" w:rsidRDefault="00814F05" w:rsidP="00814F05">
            <w:pPr>
              <w:tabs>
                <w:tab w:val="left" w:pos="945"/>
              </w:tabs>
              <w:spacing w:after="0"/>
              <w:rPr>
                <w:rFonts w:ascii="Arial" w:hAnsi="Arial" w:cs="Arial"/>
                <w:sz w:val="24"/>
                <w:szCs w:val="24"/>
              </w:rPr>
            </w:pPr>
            <w:r w:rsidRPr="0008412D">
              <w:rPr>
                <w:rFonts w:ascii="Arial" w:hAnsi="Arial" w:cs="Arial"/>
                <w:sz w:val="24"/>
                <w:szCs w:val="24"/>
              </w:rPr>
              <w:t>Espérance de vie à la naissance en 2021</w:t>
            </w:r>
          </w:p>
        </w:tc>
      </w:tr>
      <w:tr w:rsidR="00713BD2" w:rsidRPr="0008412D" w14:paraId="5EC1EC6E" w14:textId="77777777" w:rsidTr="00576D57">
        <w:tc>
          <w:tcPr>
            <w:tcW w:w="4531" w:type="dxa"/>
          </w:tcPr>
          <w:p w14:paraId="3DE4780F" w14:textId="2005D868" w:rsidR="00713BD2" w:rsidRPr="0008412D" w:rsidRDefault="00214E78" w:rsidP="00814F05">
            <w:pPr>
              <w:tabs>
                <w:tab w:val="left" w:pos="945"/>
              </w:tabs>
              <w:spacing w:after="0"/>
              <w:jc w:val="right"/>
              <w:rPr>
                <w:rFonts w:ascii="Arial" w:hAnsi="Arial" w:cs="Arial"/>
                <w:sz w:val="24"/>
                <w:szCs w:val="24"/>
              </w:rPr>
            </w:pPr>
            <w:r w:rsidRPr="0008412D">
              <w:rPr>
                <w:rFonts w:ascii="Arial" w:hAnsi="Arial" w:cs="Arial"/>
                <w:sz w:val="24"/>
                <w:szCs w:val="24"/>
              </w:rPr>
              <w:t>Hommes</w:t>
            </w:r>
          </w:p>
        </w:tc>
        <w:tc>
          <w:tcPr>
            <w:tcW w:w="2835" w:type="dxa"/>
          </w:tcPr>
          <w:p w14:paraId="00DEB676" w14:textId="6D1165A4" w:rsidR="00713BD2" w:rsidRPr="0008412D" w:rsidRDefault="00151362" w:rsidP="00814F05">
            <w:pPr>
              <w:tabs>
                <w:tab w:val="left" w:pos="945"/>
              </w:tabs>
              <w:spacing w:after="0"/>
              <w:jc w:val="center"/>
              <w:rPr>
                <w:rFonts w:ascii="Arial" w:hAnsi="Arial" w:cs="Arial"/>
                <w:sz w:val="24"/>
                <w:szCs w:val="24"/>
              </w:rPr>
            </w:pPr>
            <w:r w:rsidRPr="0008412D">
              <w:rPr>
                <w:rFonts w:ascii="Arial" w:hAnsi="Arial" w:cs="Arial"/>
                <w:sz w:val="24"/>
                <w:szCs w:val="24"/>
              </w:rPr>
              <w:t>79,4</w:t>
            </w:r>
          </w:p>
        </w:tc>
        <w:tc>
          <w:tcPr>
            <w:tcW w:w="2687" w:type="dxa"/>
          </w:tcPr>
          <w:p w14:paraId="7B0A8CA1" w14:textId="61E779B8" w:rsidR="00713BD2" w:rsidRPr="0008412D" w:rsidRDefault="00151362" w:rsidP="00814F05">
            <w:pPr>
              <w:tabs>
                <w:tab w:val="left" w:pos="945"/>
              </w:tabs>
              <w:spacing w:after="0"/>
              <w:jc w:val="center"/>
              <w:rPr>
                <w:rFonts w:ascii="Arial" w:hAnsi="Arial" w:cs="Arial"/>
                <w:sz w:val="24"/>
                <w:szCs w:val="24"/>
              </w:rPr>
            </w:pPr>
            <w:r w:rsidRPr="0008412D">
              <w:rPr>
                <w:rFonts w:ascii="Arial" w:hAnsi="Arial" w:cs="Arial"/>
                <w:sz w:val="24"/>
                <w:szCs w:val="24"/>
              </w:rPr>
              <w:t>74</w:t>
            </w:r>
          </w:p>
        </w:tc>
      </w:tr>
      <w:tr w:rsidR="00713BD2" w:rsidRPr="0008412D" w14:paraId="6D90826E" w14:textId="77777777" w:rsidTr="00576D57">
        <w:tc>
          <w:tcPr>
            <w:tcW w:w="4531" w:type="dxa"/>
          </w:tcPr>
          <w:p w14:paraId="50982B93" w14:textId="2B987F73" w:rsidR="00713BD2" w:rsidRPr="0008412D" w:rsidRDefault="00214E78" w:rsidP="00814F05">
            <w:pPr>
              <w:tabs>
                <w:tab w:val="left" w:pos="945"/>
              </w:tabs>
              <w:spacing w:after="0"/>
              <w:jc w:val="right"/>
              <w:rPr>
                <w:rFonts w:ascii="Arial" w:hAnsi="Arial" w:cs="Arial"/>
                <w:sz w:val="24"/>
                <w:szCs w:val="24"/>
              </w:rPr>
            </w:pPr>
            <w:r w:rsidRPr="0008412D">
              <w:rPr>
                <w:rFonts w:ascii="Arial" w:hAnsi="Arial" w:cs="Arial"/>
                <w:sz w:val="24"/>
                <w:szCs w:val="24"/>
              </w:rPr>
              <w:t>Femmes</w:t>
            </w:r>
          </w:p>
        </w:tc>
        <w:tc>
          <w:tcPr>
            <w:tcW w:w="2835" w:type="dxa"/>
          </w:tcPr>
          <w:p w14:paraId="78CC8AA7" w14:textId="2AC1BB83" w:rsidR="00713BD2" w:rsidRPr="0008412D" w:rsidRDefault="00151362" w:rsidP="00814F05">
            <w:pPr>
              <w:tabs>
                <w:tab w:val="left" w:pos="945"/>
              </w:tabs>
              <w:spacing w:after="0"/>
              <w:jc w:val="center"/>
              <w:rPr>
                <w:rFonts w:ascii="Arial" w:hAnsi="Arial" w:cs="Arial"/>
                <w:sz w:val="24"/>
                <w:szCs w:val="24"/>
              </w:rPr>
            </w:pPr>
            <w:r w:rsidRPr="0008412D">
              <w:rPr>
                <w:rFonts w:ascii="Arial" w:hAnsi="Arial" w:cs="Arial"/>
                <w:sz w:val="24"/>
                <w:szCs w:val="24"/>
              </w:rPr>
              <w:t>85,5</w:t>
            </w:r>
          </w:p>
        </w:tc>
        <w:tc>
          <w:tcPr>
            <w:tcW w:w="2687" w:type="dxa"/>
          </w:tcPr>
          <w:p w14:paraId="59F02A38" w14:textId="20CB4F15" w:rsidR="00713BD2" w:rsidRPr="0008412D" w:rsidRDefault="00151362" w:rsidP="00814F05">
            <w:pPr>
              <w:tabs>
                <w:tab w:val="left" w:pos="945"/>
              </w:tabs>
              <w:spacing w:after="0"/>
              <w:jc w:val="center"/>
              <w:rPr>
                <w:rFonts w:ascii="Arial" w:hAnsi="Arial" w:cs="Arial"/>
                <w:sz w:val="24"/>
                <w:szCs w:val="24"/>
              </w:rPr>
            </w:pPr>
            <w:r w:rsidRPr="0008412D">
              <w:rPr>
                <w:rFonts w:ascii="Arial" w:hAnsi="Arial" w:cs="Arial"/>
                <w:sz w:val="24"/>
                <w:szCs w:val="24"/>
              </w:rPr>
              <w:t>81,4</w:t>
            </w:r>
          </w:p>
        </w:tc>
      </w:tr>
      <w:tr w:rsidR="00713BD2" w:rsidRPr="0008412D" w14:paraId="03191B25" w14:textId="77777777" w:rsidTr="00576D57">
        <w:tc>
          <w:tcPr>
            <w:tcW w:w="4531" w:type="dxa"/>
          </w:tcPr>
          <w:p w14:paraId="5BE898DD" w14:textId="7207CF42" w:rsidR="00713BD2" w:rsidRPr="0008412D" w:rsidRDefault="00D42069" w:rsidP="00814F05">
            <w:pPr>
              <w:tabs>
                <w:tab w:val="left" w:pos="945"/>
              </w:tabs>
              <w:spacing w:after="0"/>
              <w:rPr>
                <w:rFonts w:ascii="Arial" w:hAnsi="Arial" w:cs="Arial"/>
                <w:sz w:val="24"/>
                <w:szCs w:val="24"/>
              </w:rPr>
            </w:pPr>
            <w:r w:rsidRPr="0008412D">
              <w:rPr>
                <w:rFonts w:ascii="Arial" w:hAnsi="Arial" w:cs="Arial"/>
                <w:sz w:val="24"/>
                <w:szCs w:val="24"/>
              </w:rPr>
              <w:t>EHPAD (nombre d’établissements)</w:t>
            </w:r>
          </w:p>
        </w:tc>
        <w:tc>
          <w:tcPr>
            <w:tcW w:w="2835" w:type="dxa"/>
          </w:tcPr>
          <w:p w14:paraId="053D4D80" w14:textId="543AFF95" w:rsidR="00713BD2" w:rsidRPr="0008412D" w:rsidRDefault="00D42069" w:rsidP="00814F05">
            <w:pPr>
              <w:tabs>
                <w:tab w:val="left" w:pos="945"/>
              </w:tabs>
              <w:spacing w:after="0"/>
              <w:jc w:val="center"/>
              <w:rPr>
                <w:rFonts w:ascii="Arial" w:hAnsi="Arial" w:cs="Arial"/>
                <w:sz w:val="24"/>
                <w:szCs w:val="24"/>
              </w:rPr>
            </w:pPr>
            <w:r w:rsidRPr="0008412D">
              <w:rPr>
                <w:rFonts w:ascii="Arial" w:hAnsi="Arial" w:cs="Arial"/>
                <w:sz w:val="24"/>
                <w:szCs w:val="24"/>
              </w:rPr>
              <w:t>7411</w:t>
            </w:r>
          </w:p>
        </w:tc>
        <w:tc>
          <w:tcPr>
            <w:tcW w:w="2687" w:type="dxa"/>
          </w:tcPr>
          <w:p w14:paraId="1BD2DA9B" w14:textId="218FE804" w:rsidR="00713BD2" w:rsidRPr="0008412D" w:rsidRDefault="00D42069" w:rsidP="00814F05">
            <w:pPr>
              <w:tabs>
                <w:tab w:val="left" w:pos="945"/>
              </w:tabs>
              <w:spacing w:after="0"/>
              <w:jc w:val="center"/>
              <w:rPr>
                <w:rFonts w:ascii="Arial" w:hAnsi="Arial" w:cs="Arial"/>
                <w:sz w:val="24"/>
                <w:szCs w:val="24"/>
              </w:rPr>
            </w:pPr>
            <w:r w:rsidRPr="0008412D">
              <w:rPr>
                <w:rFonts w:ascii="Arial" w:hAnsi="Arial" w:cs="Arial"/>
                <w:sz w:val="24"/>
                <w:szCs w:val="24"/>
              </w:rPr>
              <w:t>25</w:t>
            </w:r>
          </w:p>
        </w:tc>
      </w:tr>
      <w:tr w:rsidR="003313A1" w:rsidRPr="0008412D" w14:paraId="7A4D2F34" w14:textId="77777777" w:rsidTr="00576D57">
        <w:tc>
          <w:tcPr>
            <w:tcW w:w="4531" w:type="dxa"/>
          </w:tcPr>
          <w:p w14:paraId="5E151122" w14:textId="1C935C51" w:rsidR="003313A1" w:rsidRPr="0008412D" w:rsidRDefault="003313A1" w:rsidP="00814F05">
            <w:pPr>
              <w:tabs>
                <w:tab w:val="left" w:pos="945"/>
              </w:tabs>
              <w:spacing w:after="0"/>
              <w:rPr>
                <w:rFonts w:ascii="Arial" w:hAnsi="Arial" w:cs="Arial"/>
                <w:sz w:val="24"/>
                <w:szCs w:val="24"/>
              </w:rPr>
            </w:pPr>
            <w:r w:rsidRPr="0008412D">
              <w:rPr>
                <w:rFonts w:ascii="Arial" w:hAnsi="Arial" w:cs="Arial"/>
                <w:sz w:val="24"/>
                <w:szCs w:val="24"/>
              </w:rPr>
              <w:t xml:space="preserve">Taux d’équipement en place dans </w:t>
            </w:r>
            <w:proofErr w:type="gramStart"/>
            <w:r w:rsidRPr="0008412D">
              <w:rPr>
                <w:rFonts w:ascii="Arial" w:hAnsi="Arial" w:cs="Arial"/>
                <w:sz w:val="24"/>
                <w:szCs w:val="24"/>
              </w:rPr>
              <w:t>les EHPAD</w:t>
            </w:r>
            <w:proofErr w:type="gramEnd"/>
            <w:r w:rsidRPr="0008412D">
              <w:rPr>
                <w:rFonts w:ascii="Arial" w:hAnsi="Arial" w:cs="Arial"/>
                <w:sz w:val="24"/>
                <w:szCs w:val="24"/>
              </w:rPr>
              <w:t xml:space="preserve"> pour 1000 personnes âgées de 75 ans et plus</w:t>
            </w:r>
          </w:p>
        </w:tc>
        <w:tc>
          <w:tcPr>
            <w:tcW w:w="2835" w:type="dxa"/>
          </w:tcPr>
          <w:p w14:paraId="693F1DEA" w14:textId="6D51F84A" w:rsidR="003313A1" w:rsidRPr="0008412D" w:rsidRDefault="008A255E" w:rsidP="00814F05">
            <w:pPr>
              <w:tabs>
                <w:tab w:val="left" w:pos="945"/>
              </w:tabs>
              <w:spacing w:after="0"/>
              <w:jc w:val="center"/>
              <w:rPr>
                <w:rFonts w:ascii="Arial" w:hAnsi="Arial" w:cs="Arial"/>
                <w:sz w:val="24"/>
                <w:szCs w:val="24"/>
              </w:rPr>
            </w:pPr>
            <w:r w:rsidRPr="0008412D">
              <w:rPr>
                <w:rFonts w:ascii="Arial" w:hAnsi="Arial" w:cs="Arial"/>
                <w:sz w:val="24"/>
                <w:szCs w:val="24"/>
              </w:rPr>
              <w:t>93,5</w:t>
            </w:r>
          </w:p>
        </w:tc>
        <w:tc>
          <w:tcPr>
            <w:tcW w:w="2687" w:type="dxa"/>
          </w:tcPr>
          <w:p w14:paraId="356B8EAC" w14:textId="305C8541" w:rsidR="003313A1" w:rsidRPr="0008412D" w:rsidRDefault="008A255E" w:rsidP="00814F05">
            <w:pPr>
              <w:tabs>
                <w:tab w:val="left" w:pos="945"/>
              </w:tabs>
              <w:spacing w:after="0"/>
              <w:jc w:val="center"/>
              <w:rPr>
                <w:rFonts w:ascii="Arial" w:hAnsi="Arial" w:cs="Arial"/>
                <w:sz w:val="24"/>
                <w:szCs w:val="24"/>
              </w:rPr>
            </w:pPr>
            <w:r w:rsidRPr="0008412D">
              <w:rPr>
                <w:rFonts w:ascii="Arial" w:hAnsi="Arial" w:cs="Arial"/>
                <w:sz w:val="24"/>
                <w:szCs w:val="24"/>
              </w:rPr>
              <w:t>45,2</w:t>
            </w:r>
          </w:p>
        </w:tc>
      </w:tr>
      <w:tr w:rsidR="00713BD2" w:rsidRPr="0008412D" w14:paraId="61BF7037" w14:textId="77777777" w:rsidTr="00576D57">
        <w:tc>
          <w:tcPr>
            <w:tcW w:w="4531" w:type="dxa"/>
          </w:tcPr>
          <w:p w14:paraId="7532FBB5" w14:textId="147EA361" w:rsidR="00713BD2" w:rsidRPr="0008412D" w:rsidRDefault="00CE5865" w:rsidP="00814F05">
            <w:pPr>
              <w:tabs>
                <w:tab w:val="left" w:pos="945"/>
              </w:tabs>
              <w:spacing w:after="0"/>
              <w:rPr>
                <w:rFonts w:ascii="Arial" w:hAnsi="Arial" w:cs="Arial"/>
                <w:sz w:val="24"/>
                <w:szCs w:val="24"/>
              </w:rPr>
            </w:pPr>
            <w:r w:rsidRPr="0008412D">
              <w:rPr>
                <w:rFonts w:ascii="Arial" w:hAnsi="Arial" w:cs="Arial"/>
                <w:sz w:val="24"/>
                <w:szCs w:val="24"/>
              </w:rPr>
              <w:t>Résidence autonomie (nombre d’établissement)</w:t>
            </w:r>
          </w:p>
        </w:tc>
        <w:tc>
          <w:tcPr>
            <w:tcW w:w="2835" w:type="dxa"/>
          </w:tcPr>
          <w:p w14:paraId="3FEF4179" w14:textId="3903F3CC" w:rsidR="00713BD2" w:rsidRPr="0008412D" w:rsidRDefault="00CE5865" w:rsidP="00814F05">
            <w:pPr>
              <w:tabs>
                <w:tab w:val="left" w:pos="945"/>
              </w:tabs>
              <w:spacing w:after="0"/>
              <w:jc w:val="center"/>
              <w:rPr>
                <w:rFonts w:ascii="Arial" w:hAnsi="Arial" w:cs="Arial"/>
                <w:sz w:val="24"/>
                <w:szCs w:val="24"/>
              </w:rPr>
            </w:pPr>
            <w:r w:rsidRPr="0008412D">
              <w:rPr>
                <w:rFonts w:ascii="Arial" w:hAnsi="Arial" w:cs="Arial"/>
                <w:sz w:val="24"/>
                <w:szCs w:val="24"/>
              </w:rPr>
              <w:t>2302</w:t>
            </w:r>
          </w:p>
        </w:tc>
        <w:tc>
          <w:tcPr>
            <w:tcW w:w="2687" w:type="dxa"/>
          </w:tcPr>
          <w:p w14:paraId="58AF8CF5" w14:textId="3E302B1E" w:rsidR="00713BD2" w:rsidRPr="0008412D" w:rsidRDefault="003313A1" w:rsidP="00814F05">
            <w:pPr>
              <w:tabs>
                <w:tab w:val="left" w:pos="945"/>
              </w:tabs>
              <w:spacing w:after="0"/>
              <w:jc w:val="center"/>
              <w:rPr>
                <w:rFonts w:ascii="Arial" w:hAnsi="Arial" w:cs="Arial"/>
                <w:sz w:val="24"/>
                <w:szCs w:val="24"/>
              </w:rPr>
            </w:pPr>
            <w:r w:rsidRPr="0008412D">
              <w:rPr>
                <w:rFonts w:ascii="Arial" w:hAnsi="Arial" w:cs="Arial"/>
                <w:sz w:val="24"/>
                <w:szCs w:val="24"/>
              </w:rPr>
              <w:t>2</w:t>
            </w:r>
          </w:p>
        </w:tc>
      </w:tr>
      <w:tr w:rsidR="00713BD2" w:rsidRPr="0008412D" w14:paraId="63ACEEA5" w14:textId="77777777" w:rsidTr="00576D57">
        <w:tc>
          <w:tcPr>
            <w:tcW w:w="4531" w:type="dxa"/>
          </w:tcPr>
          <w:p w14:paraId="0840C653" w14:textId="33F74D68" w:rsidR="00713BD2" w:rsidRPr="0008412D" w:rsidRDefault="00351383" w:rsidP="00814F05">
            <w:pPr>
              <w:tabs>
                <w:tab w:val="left" w:pos="945"/>
              </w:tabs>
              <w:spacing w:after="0"/>
              <w:rPr>
                <w:rFonts w:ascii="Arial" w:hAnsi="Arial" w:cs="Arial"/>
                <w:sz w:val="24"/>
                <w:szCs w:val="24"/>
              </w:rPr>
            </w:pPr>
            <w:r w:rsidRPr="0008412D">
              <w:rPr>
                <w:rFonts w:ascii="Arial" w:hAnsi="Arial" w:cs="Arial"/>
                <w:sz w:val="24"/>
                <w:szCs w:val="24"/>
              </w:rPr>
              <w:t>MAS</w:t>
            </w:r>
            <w:r w:rsidR="003830BE" w:rsidRPr="0008412D">
              <w:rPr>
                <w:rFonts w:ascii="Arial" w:hAnsi="Arial" w:cs="Arial"/>
                <w:sz w:val="24"/>
                <w:szCs w:val="24"/>
              </w:rPr>
              <w:t xml:space="preserve"> (nombre d’établissements)</w:t>
            </w:r>
          </w:p>
        </w:tc>
        <w:tc>
          <w:tcPr>
            <w:tcW w:w="2835" w:type="dxa"/>
          </w:tcPr>
          <w:p w14:paraId="3805178C" w14:textId="02DD5489" w:rsidR="00713BD2" w:rsidRPr="0008412D" w:rsidRDefault="003830BE" w:rsidP="00814F05">
            <w:pPr>
              <w:tabs>
                <w:tab w:val="left" w:pos="945"/>
              </w:tabs>
              <w:spacing w:after="0"/>
              <w:jc w:val="center"/>
              <w:rPr>
                <w:rFonts w:ascii="Arial" w:hAnsi="Arial" w:cs="Arial"/>
                <w:sz w:val="24"/>
                <w:szCs w:val="24"/>
              </w:rPr>
            </w:pPr>
            <w:r w:rsidRPr="0008412D">
              <w:rPr>
                <w:rFonts w:ascii="Arial" w:hAnsi="Arial" w:cs="Arial"/>
                <w:sz w:val="24"/>
                <w:szCs w:val="24"/>
              </w:rPr>
              <w:t>710</w:t>
            </w:r>
          </w:p>
        </w:tc>
        <w:tc>
          <w:tcPr>
            <w:tcW w:w="2687" w:type="dxa"/>
          </w:tcPr>
          <w:p w14:paraId="366534F2" w14:textId="0000AA92" w:rsidR="00713BD2" w:rsidRPr="0008412D" w:rsidRDefault="003830BE" w:rsidP="00814F05">
            <w:pPr>
              <w:tabs>
                <w:tab w:val="left" w:pos="945"/>
              </w:tabs>
              <w:spacing w:after="0"/>
              <w:jc w:val="center"/>
              <w:rPr>
                <w:rFonts w:ascii="Arial" w:hAnsi="Arial" w:cs="Arial"/>
                <w:sz w:val="24"/>
                <w:szCs w:val="24"/>
              </w:rPr>
            </w:pPr>
            <w:r w:rsidRPr="0008412D">
              <w:rPr>
                <w:rFonts w:ascii="Arial" w:hAnsi="Arial" w:cs="Arial"/>
                <w:sz w:val="24"/>
                <w:szCs w:val="24"/>
              </w:rPr>
              <w:t>4</w:t>
            </w:r>
          </w:p>
        </w:tc>
      </w:tr>
      <w:tr w:rsidR="00713BD2" w:rsidRPr="0008412D" w14:paraId="32B69CEA" w14:textId="77777777" w:rsidTr="00576D57">
        <w:tc>
          <w:tcPr>
            <w:tcW w:w="4531" w:type="dxa"/>
          </w:tcPr>
          <w:p w14:paraId="7C4C1BC3" w14:textId="226BADD6" w:rsidR="00713BD2" w:rsidRPr="0008412D" w:rsidRDefault="003830BE" w:rsidP="00814F05">
            <w:pPr>
              <w:tabs>
                <w:tab w:val="left" w:pos="945"/>
              </w:tabs>
              <w:spacing w:after="0"/>
              <w:rPr>
                <w:rFonts w:ascii="Arial" w:hAnsi="Arial" w:cs="Arial"/>
                <w:sz w:val="24"/>
                <w:szCs w:val="24"/>
              </w:rPr>
            </w:pPr>
            <w:r w:rsidRPr="0008412D">
              <w:rPr>
                <w:rFonts w:ascii="Arial" w:hAnsi="Arial" w:cs="Arial"/>
                <w:sz w:val="24"/>
                <w:szCs w:val="24"/>
              </w:rPr>
              <w:t>FAM (nombre d’établissements)</w:t>
            </w:r>
          </w:p>
        </w:tc>
        <w:tc>
          <w:tcPr>
            <w:tcW w:w="2835" w:type="dxa"/>
          </w:tcPr>
          <w:p w14:paraId="0ED1F04B" w14:textId="696CDFB0" w:rsidR="00713BD2" w:rsidRPr="0008412D" w:rsidRDefault="003830BE" w:rsidP="00814F05">
            <w:pPr>
              <w:tabs>
                <w:tab w:val="left" w:pos="945"/>
              </w:tabs>
              <w:spacing w:after="0"/>
              <w:jc w:val="center"/>
              <w:rPr>
                <w:rFonts w:ascii="Arial" w:hAnsi="Arial" w:cs="Arial"/>
                <w:sz w:val="24"/>
                <w:szCs w:val="24"/>
              </w:rPr>
            </w:pPr>
            <w:r w:rsidRPr="0008412D">
              <w:rPr>
                <w:rFonts w:ascii="Arial" w:hAnsi="Arial" w:cs="Arial"/>
                <w:sz w:val="24"/>
                <w:szCs w:val="24"/>
              </w:rPr>
              <w:t>1047</w:t>
            </w:r>
          </w:p>
        </w:tc>
        <w:tc>
          <w:tcPr>
            <w:tcW w:w="2687" w:type="dxa"/>
          </w:tcPr>
          <w:p w14:paraId="26FC28D1" w14:textId="10CE5043" w:rsidR="00713BD2" w:rsidRPr="0008412D" w:rsidRDefault="003830BE" w:rsidP="00814F05">
            <w:pPr>
              <w:tabs>
                <w:tab w:val="left" w:pos="945"/>
              </w:tabs>
              <w:spacing w:after="0"/>
              <w:jc w:val="center"/>
              <w:rPr>
                <w:rFonts w:ascii="Arial" w:hAnsi="Arial" w:cs="Arial"/>
                <w:sz w:val="24"/>
                <w:szCs w:val="24"/>
              </w:rPr>
            </w:pPr>
            <w:r w:rsidRPr="0008412D">
              <w:rPr>
                <w:rFonts w:ascii="Arial" w:hAnsi="Arial" w:cs="Arial"/>
                <w:sz w:val="24"/>
                <w:szCs w:val="24"/>
              </w:rPr>
              <w:t>3</w:t>
            </w:r>
          </w:p>
        </w:tc>
      </w:tr>
      <w:tr w:rsidR="003001F6" w:rsidRPr="0008412D" w14:paraId="2269E0FF" w14:textId="77777777" w:rsidTr="00576D57">
        <w:tc>
          <w:tcPr>
            <w:tcW w:w="4531" w:type="dxa"/>
          </w:tcPr>
          <w:p w14:paraId="1737D5BA" w14:textId="04919231" w:rsidR="003001F6" w:rsidRPr="0008412D" w:rsidRDefault="003001F6" w:rsidP="00814F05">
            <w:pPr>
              <w:tabs>
                <w:tab w:val="left" w:pos="945"/>
              </w:tabs>
              <w:spacing w:after="0"/>
              <w:rPr>
                <w:rFonts w:ascii="Arial" w:hAnsi="Arial" w:cs="Arial"/>
                <w:sz w:val="24"/>
                <w:szCs w:val="24"/>
              </w:rPr>
            </w:pPr>
            <w:r w:rsidRPr="0008412D">
              <w:rPr>
                <w:rFonts w:ascii="Arial" w:hAnsi="Arial" w:cs="Arial"/>
                <w:sz w:val="24"/>
                <w:szCs w:val="24"/>
              </w:rPr>
              <w:t>ESAT (nombre d’établissements)</w:t>
            </w:r>
          </w:p>
        </w:tc>
        <w:tc>
          <w:tcPr>
            <w:tcW w:w="2835" w:type="dxa"/>
          </w:tcPr>
          <w:p w14:paraId="540F0820" w14:textId="3874867C" w:rsidR="003001F6" w:rsidRPr="0008412D" w:rsidRDefault="003001F6" w:rsidP="00814F05">
            <w:pPr>
              <w:tabs>
                <w:tab w:val="left" w:pos="945"/>
              </w:tabs>
              <w:spacing w:after="0"/>
              <w:jc w:val="center"/>
              <w:rPr>
                <w:rFonts w:ascii="Arial" w:hAnsi="Arial" w:cs="Arial"/>
                <w:sz w:val="24"/>
                <w:szCs w:val="24"/>
              </w:rPr>
            </w:pPr>
            <w:r w:rsidRPr="0008412D">
              <w:rPr>
                <w:rFonts w:ascii="Arial" w:hAnsi="Arial" w:cs="Arial"/>
                <w:sz w:val="24"/>
                <w:szCs w:val="24"/>
              </w:rPr>
              <w:t>1472</w:t>
            </w:r>
          </w:p>
        </w:tc>
        <w:tc>
          <w:tcPr>
            <w:tcW w:w="2687" w:type="dxa"/>
          </w:tcPr>
          <w:p w14:paraId="5FB79F5F" w14:textId="69581E02" w:rsidR="003001F6" w:rsidRPr="0008412D" w:rsidRDefault="003001F6" w:rsidP="00814F05">
            <w:pPr>
              <w:tabs>
                <w:tab w:val="left" w:pos="945"/>
              </w:tabs>
              <w:spacing w:after="0"/>
              <w:jc w:val="center"/>
              <w:rPr>
                <w:rFonts w:ascii="Arial" w:hAnsi="Arial" w:cs="Arial"/>
                <w:sz w:val="24"/>
                <w:szCs w:val="24"/>
              </w:rPr>
            </w:pPr>
            <w:r w:rsidRPr="0008412D">
              <w:rPr>
                <w:rFonts w:ascii="Arial" w:hAnsi="Arial" w:cs="Arial"/>
                <w:sz w:val="24"/>
                <w:szCs w:val="24"/>
              </w:rPr>
              <w:t>7</w:t>
            </w:r>
          </w:p>
        </w:tc>
      </w:tr>
      <w:tr w:rsidR="00814F05" w:rsidRPr="0008412D" w14:paraId="617FBADF" w14:textId="77777777" w:rsidTr="00802DC2">
        <w:tc>
          <w:tcPr>
            <w:tcW w:w="10053" w:type="dxa"/>
            <w:gridSpan w:val="3"/>
          </w:tcPr>
          <w:p w14:paraId="290C8CBB" w14:textId="36D95252" w:rsidR="00814F05" w:rsidRPr="0008412D" w:rsidRDefault="00814F05" w:rsidP="00814F05">
            <w:pPr>
              <w:tabs>
                <w:tab w:val="left" w:pos="945"/>
              </w:tabs>
              <w:spacing w:after="0"/>
              <w:rPr>
                <w:rFonts w:ascii="Arial" w:hAnsi="Arial" w:cs="Arial"/>
                <w:sz w:val="24"/>
                <w:szCs w:val="24"/>
              </w:rPr>
            </w:pPr>
            <w:r w:rsidRPr="0008412D">
              <w:rPr>
                <w:rFonts w:ascii="Arial" w:hAnsi="Arial" w:cs="Arial"/>
                <w:sz w:val="24"/>
                <w:szCs w:val="24"/>
              </w:rPr>
              <w:t>SAVS et SAMSAH</w:t>
            </w:r>
          </w:p>
        </w:tc>
      </w:tr>
      <w:tr w:rsidR="000734DF" w:rsidRPr="0008412D" w14:paraId="0D704E45" w14:textId="77777777" w:rsidTr="00576D57">
        <w:tc>
          <w:tcPr>
            <w:tcW w:w="4531" w:type="dxa"/>
          </w:tcPr>
          <w:p w14:paraId="14DD5FFC" w14:textId="098F6C2C" w:rsidR="000734DF" w:rsidRPr="00576D57" w:rsidRDefault="000734DF" w:rsidP="00814F05">
            <w:pPr>
              <w:tabs>
                <w:tab w:val="left" w:pos="945"/>
              </w:tabs>
              <w:spacing w:after="0"/>
              <w:jc w:val="right"/>
              <w:rPr>
                <w:rFonts w:ascii="Arial" w:hAnsi="Arial" w:cs="Arial"/>
                <w:i/>
                <w:iCs/>
                <w:sz w:val="24"/>
                <w:szCs w:val="24"/>
              </w:rPr>
            </w:pPr>
            <w:r w:rsidRPr="00576D57">
              <w:rPr>
                <w:rFonts w:ascii="Arial" w:hAnsi="Arial" w:cs="Arial"/>
                <w:i/>
                <w:iCs/>
                <w:sz w:val="24"/>
                <w:szCs w:val="24"/>
              </w:rPr>
              <w:t>Nombre de services</w:t>
            </w:r>
          </w:p>
        </w:tc>
        <w:tc>
          <w:tcPr>
            <w:tcW w:w="2835" w:type="dxa"/>
          </w:tcPr>
          <w:p w14:paraId="0BB7F156" w14:textId="35DE8F96" w:rsidR="000734DF" w:rsidRPr="0008412D" w:rsidRDefault="000734DF" w:rsidP="00814F05">
            <w:pPr>
              <w:tabs>
                <w:tab w:val="left" w:pos="945"/>
              </w:tabs>
              <w:spacing w:after="0"/>
              <w:jc w:val="center"/>
              <w:rPr>
                <w:rFonts w:ascii="Arial" w:hAnsi="Arial" w:cs="Arial"/>
                <w:sz w:val="24"/>
                <w:szCs w:val="24"/>
              </w:rPr>
            </w:pPr>
            <w:r w:rsidRPr="0008412D">
              <w:rPr>
                <w:rFonts w:ascii="Arial" w:hAnsi="Arial" w:cs="Arial"/>
                <w:sz w:val="24"/>
                <w:szCs w:val="24"/>
              </w:rPr>
              <w:t>1521</w:t>
            </w:r>
          </w:p>
        </w:tc>
        <w:tc>
          <w:tcPr>
            <w:tcW w:w="2687" w:type="dxa"/>
          </w:tcPr>
          <w:p w14:paraId="2AB218DB" w14:textId="36374D2D" w:rsidR="000734DF" w:rsidRPr="0008412D" w:rsidRDefault="000734DF" w:rsidP="00814F05">
            <w:pPr>
              <w:tabs>
                <w:tab w:val="left" w:pos="945"/>
              </w:tabs>
              <w:spacing w:after="0"/>
              <w:jc w:val="center"/>
              <w:rPr>
                <w:rFonts w:ascii="Arial" w:hAnsi="Arial" w:cs="Arial"/>
                <w:sz w:val="24"/>
                <w:szCs w:val="24"/>
              </w:rPr>
            </w:pPr>
            <w:r w:rsidRPr="0008412D">
              <w:rPr>
                <w:rFonts w:ascii="Arial" w:hAnsi="Arial" w:cs="Arial"/>
                <w:sz w:val="24"/>
                <w:szCs w:val="24"/>
              </w:rPr>
              <w:t>1</w:t>
            </w:r>
          </w:p>
        </w:tc>
      </w:tr>
      <w:tr w:rsidR="000734DF" w:rsidRPr="0008412D" w14:paraId="0E2E05E9" w14:textId="77777777" w:rsidTr="00576D57">
        <w:tc>
          <w:tcPr>
            <w:tcW w:w="4531" w:type="dxa"/>
          </w:tcPr>
          <w:p w14:paraId="6FCA2598" w14:textId="5E35970B" w:rsidR="000734DF" w:rsidRPr="00576D57" w:rsidRDefault="000734DF" w:rsidP="00814F05">
            <w:pPr>
              <w:tabs>
                <w:tab w:val="left" w:pos="945"/>
              </w:tabs>
              <w:spacing w:after="0"/>
              <w:jc w:val="right"/>
              <w:rPr>
                <w:rFonts w:ascii="Arial" w:hAnsi="Arial" w:cs="Arial"/>
                <w:i/>
                <w:iCs/>
                <w:sz w:val="24"/>
                <w:szCs w:val="24"/>
              </w:rPr>
            </w:pPr>
            <w:r w:rsidRPr="00576D57">
              <w:rPr>
                <w:rFonts w:ascii="Arial" w:hAnsi="Arial" w:cs="Arial"/>
                <w:i/>
                <w:iCs/>
                <w:sz w:val="24"/>
                <w:szCs w:val="24"/>
              </w:rPr>
              <w:t>Nombre de places</w:t>
            </w:r>
          </w:p>
        </w:tc>
        <w:tc>
          <w:tcPr>
            <w:tcW w:w="2835" w:type="dxa"/>
          </w:tcPr>
          <w:p w14:paraId="3911223E" w14:textId="2E7D890B" w:rsidR="000734DF" w:rsidRPr="0008412D" w:rsidRDefault="000734DF" w:rsidP="00814F05">
            <w:pPr>
              <w:tabs>
                <w:tab w:val="left" w:pos="945"/>
              </w:tabs>
              <w:spacing w:after="0"/>
              <w:jc w:val="center"/>
              <w:rPr>
                <w:rFonts w:ascii="Arial" w:hAnsi="Arial" w:cs="Arial"/>
                <w:sz w:val="24"/>
                <w:szCs w:val="24"/>
              </w:rPr>
            </w:pPr>
            <w:r w:rsidRPr="0008412D">
              <w:rPr>
                <w:rFonts w:ascii="Arial" w:hAnsi="Arial" w:cs="Arial"/>
                <w:sz w:val="24"/>
                <w:szCs w:val="24"/>
              </w:rPr>
              <w:t>53</w:t>
            </w:r>
            <w:r w:rsidR="00814F05" w:rsidRPr="0008412D">
              <w:rPr>
                <w:rFonts w:ascii="Arial" w:hAnsi="Arial" w:cs="Arial"/>
                <w:sz w:val="24"/>
                <w:szCs w:val="24"/>
              </w:rPr>
              <w:t xml:space="preserve"> 960</w:t>
            </w:r>
          </w:p>
        </w:tc>
        <w:tc>
          <w:tcPr>
            <w:tcW w:w="2687" w:type="dxa"/>
          </w:tcPr>
          <w:p w14:paraId="615B7F43" w14:textId="7909B98E" w:rsidR="000734DF" w:rsidRPr="0008412D" w:rsidRDefault="00814F05" w:rsidP="00814F05">
            <w:pPr>
              <w:tabs>
                <w:tab w:val="left" w:pos="945"/>
              </w:tabs>
              <w:spacing w:after="0"/>
              <w:jc w:val="center"/>
              <w:rPr>
                <w:rFonts w:ascii="Arial" w:hAnsi="Arial" w:cs="Arial"/>
                <w:sz w:val="24"/>
                <w:szCs w:val="24"/>
              </w:rPr>
            </w:pPr>
            <w:r w:rsidRPr="0008412D">
              <w:rPr>
                <w:rFonts w:ascii="Arial" w:hAnsi="Arial" w:cs="Arial"/>
                <w:sz w:val="24"/>
                <w:szCs w:val="24"/>
              </w:rPr>
              <w:t>25</w:t>
            </w:r>
          </w:p>
        </w:tc>
      </w:tr>
      <w:tr w:rsidR="00814F05" w:rsidRPr="0008412D" w14:paraId="3F8DD89C" w14:textId="77777777" w:rsidTr="00BD08CA">
        <w:tc>
          <w:tcPr>
            <w:tcW w:w="10053" w:type="dxa"/>
            <w:gridSpan w:val="3"/>
          </w:tcPr>
          <w:p w14:paraId="7247978C" w14:textId="0C3D88A6" w:rsidR="00814F05" w:rsidRPr="0008412D" w:rsidRDefault="00814F05" w:rsidP="00576D57">
            <w:pPr>
              <w:tabs>
                <w:tab w:val="left" w:pos="945"/>
              </w:tabs>
              <w:spacing w:after="0"/>
              <w:rPr>
                <w:rFonts w:ascii="Arial" w:hAnsi="Arial" w:cs="Arial"/>
                <w:sz w:val="24"/>
                <w:szCs w:val="24"/>
              </w:rPr>
            </w:pPr>
            <w:r w:rsidRPr="0008412D">
              <w:rPr>
                <w:rFonts w:ascii="Arial" w:hAnsi="Arial" w:cs="Arial"/>
                <w:sz w:val="24"/>
                <w:szCs w:val="24"/>
              </w:rPr>
              <w:t xml:space="preserve">SSIAD </w:t>
            </w:r>
          </w:p>
        </w:tc>
      </w:tr>
      <w:tr w:rsidR="000734DF" w:rsidRPr="0008412D" w14:paraId="5D86AFEB" w14:textId="77777777" w:rsidTr="00576D57">
        <w:tc>
          <w:tcPr>
            <w:tcW w:w="4531" w:type="dxa"/>
          </w:tcPr>
          <w:p w14:paraId="3F64FBD0" w14:textId="1221C01F" w:rsidR="000734DF" w:rsidRPr="00576D57" w:rsidRDefault="000734DF" w:rsidP="00814F05">
            <w:pPr>
              <w:tabs>
                <w:tab w:val="left" w:pos="945"/>
              </w:tabs>
              <w:spacing w:after="0"/>
              <w:jc w:val="right"/>
              <w:rPr>
                <w:rFonts w:ascii="Arial" w:hAnsi="Arial" w:cs="Arial"/>
                <w:i/>
                <w:iCs/>
                <w:sz w:val="24"/>
                <w:szCs w:val="24"/>
              </w:rPr>
            </w:pPr>
            <w:r w:rsidRPr="00576D57">
              <w:rPr>
                <w:rFonts w:ascii="Arial" w:hAnsi="Arial" w:cs="Arial"/>
                <w:i/>
                <w:iCs/>
                <w:sz w:val="24"/>
                <w:szCs w:val="24"/>
              </w:rPr>
              <w:t>Nombre de services</w:t>
            </w:r>
          </w:p>
        </w:tc>
        <w:tc>
          <w:tcPr>
            <w:tcW w:w="2835" w:type="dxa"/>
          </w:tcPr>
          <w:p w14:paraId="201D3BD2" w14:textId="7464634C" w:rsidR="000734DF" w:rsidRPr="0008412D" w:rsidRDefault="000734DF" w:rsidP="00814F05">
            <w:pPr>
              <w:tabs>
                <w:tab w:val="left" w:pos="945"/>
              </w:tabs>
              <w:spacing w:after="0"/>
              <w:jc w:val="center"/>
              <w:rPr>
                <w:rFonts w:ascii="Arial" w:hAnsi="Arial" w:cs="Arial"/>
                <w:sz w:val="24"/>
                <w:szCs w:val="24"/>
              </w:rPr>
            </w:pPr>
            <w:r w:rsidRPr="0008412D">
              <w:rPr>
                <w:rFonts w:ascii="Arial" w:hAnsi="Arial" w:cs="Arial"/>
                <w:sz w:val="24"/>
                <w:szCs w:val="24"/>
              </w:rPr>
              <w:t>1063</w:t>
            </w:r>
          </w:p>
        </w:tc>
        <w:tc>
          <w:tcPr>
            <w:tcW w:w="2687" w:type="dxa"/>
          </w:tcPr>
          <w:p w14:paraId="1C8CB84A" w14:textId="4A424A2D" w:rsidR="000734DF" w:rsidRPr="0008412D" w:rsidRDefault="000734DF" w:rsidP="00814F05">
            <w:pPr>
              <w:tabs>
                <w:tab w:val="left" w:pos="945"/>
              </w:tabs>
              <w:spacing w:after="0"/>
              <w:jc w:val="center"/>
              <w:rPr>
                <w:rFonts w:ascii="Arial" w:hAnsi="Arial" w:cs="Arial"/>
                <w:sz w:val="24"/>
                <w:szCs w:val="24"/>
              </w:rPr>
            </w:pPr>
            <w:r w:rsidRPr="0008412D">
              <w:rPr>
                <w:rFonts w:ascii="Arial" w:hAnsi="Arial" w:cs="Arial"/>
                <w:sz w:val="24"/>
                <w:szCs w:val="24"/>
              </w:rPr>
              <w:t>4</w:t>
            </w:r>
          </w:p>
        </w:tc>
      </w:tr>
      <w:tr w:rsidR="000734DF" w:rsidRPr="0008412D" w14:paraId="6AD6BC59" w14:textId="77777777" w:rsidTr="00576D57">
        <w:tc>
          <w:tcPr>
            <w:tcW w:w="4531" w:type="dxa"/>
          </w:tcPr>
          <w:p w14:paraId="33A640EA" w14:textId="4B37CB86" w:rsidR="000734DF" w:rsidRPr="00576D57" w:rsidRDefault="000734DF" w:rsidP="00814F05">
            <w:pPr>
              <w:tabs>
                <w:tab w:val="left" w:pos="945"/>
              </w:tabs>
              <w:spacing w:after="0"/>
              <w:jc w:val="right"/>
              <w:rPr>
                <w:rFonts w:ascii="Arial" w:hAnsi="Arial" w:cs="Arial"/>
                <w:i/>
                <w:iCs/>
                <w:sz w:val="24"/>
                <w:szCs w:val="24"/>
              </w:rPr>
            </w:pPr>
            <w:r w:rsidRPr="00576D57">
              <w:rPr>
                <w:rFonts w:ascii="Arial" w:hAnsi="Arial" w:cs="Arial"/>
                <w:i/>
                <w:iCs/>
                <w:sz w:val="24"/>
                <w:szCs w:val="24"/>
              </w:rPr>
              <w:t>Nombre de places</w:t>
            </w:r>
          </w:p>
        </w:tc>
        <w:tc>
          <w:tcPr>
            <w:tcW w:w="2835" w:type="dxa"/>
          </w:tcPr>
          <w:p w14:paraId="0C152EE5" w14:textId="7EE2CAC9" w:rsidR="000734DF" w:rsidRPr="0008412D" w:rsidRDefault="000734DF" w:rsidP="00814F05">
            <w:pPr>
              <w:tabs>
                <w:tab w:val="left" w:pos="945"/>
              </w:tabs>
              <w:spacing w:after="0"/>
              <w:jc w:val="center"/>
              <w:rPr>
                <w:rFonts w:ascii="Arial" w:hAnsi="Arial" w:cs="Arial"/>
                <w:sz w:val="24"/>
                <w:szCs w:val="24"/>
              </w:rPr>
            </w:pPr>
            <w:r w:rsidRPr="0008412D">
              <w:rPr>
                <w:rFonts w:ascii="Arial" w:hAnsi="Arial" w:cs="Arial"/>
                <w:sz w:val="24"/>
                <w:szCs w:val="24"/>
              </w:rPr>
              <w:t>6793</w:t>
            </w:r>
          </w:p>
        </w:tc>
        <w:tc>
          <w:tcPr>
            <w:tcW w:w="2687" w:type="dxa"/>
          </w:tcPr>
          <w:p w14:paraId="23B4D186" w14:textId="256F7AC0" w:rsidR="000734DF" w:rsidRPr="0008412D" w:rsidRDefault="000734DF" w:rsidP="00814F05">
            <w:pPr>
              <w:tabs>
                <w:tab w:val="left" w:pos="945"/>
              </w:tabs>
              <w:spacing w:after="0"/>
              <w:jc w:val="center"/>
              <w:rPr>
                <w:rFonts w:ascii="Arial" w:hAnsi="Arial" w:cs="Arial"/>
                <w:sz w:val="24"/>
                <w:szCs w:val="24"/>
              </w:rPr>
            </w:pPr>
            <w:r w:rsidRPr="0008412D">
              <w:rPr>
                <w:rFonts w:ascii="Arial" w:hAnsi="Arial" w:cs="Arial"/>
                <w:sz w:val="24"/>
                <w:szCs w:val="24"/>
              </w:rPr>
              <w:t>51</w:t>
            </w:r>
          </w:p>
        </w:tc>
      </w:tr>
    </w:tbl>
    <w:p w14:paraId="396D9965" w14:textId="77777777" w:rsidR="004C766E" w:rsidRDefault="004C766E" w:rsidP="00F750F4">
      <w:pPr>
        <w:tabs>
          <w:tab w:val="left" w:pos="945"/>
        </w:tabs>
      </w:pPr>
    </w:p>
    <w:p w14:paraId="0ECC201A" w14:textId="1793E0B0" w:rsidR="00DA23D7" w:rsidRPr="00346B4E" w:rsidRDefault="002914AC" w:rsidP="00346B4E">
      <w:pPr>
        <w:tabs>
          <w:tab w:val="left" w:pos="945"/>
        </w:tabs>
        <w:jc w:val="right"/>
        <w:rPr>
          <w:rFonts w:ascii="Arial" w:hAnsi="Arial" w:cs="Arial"/>
          <w:sz w:val="22"/>
          <w:szCs w:val="22"/>
        </w:rPr>
      </w:pPr>
      <w:r w:rsidRPr="00346B4E">
        <w:rPr>
          <w:rFonts w:ascii="Arial" w:hAnsi="Arial" w:cs="Arial"/>
          <w:sz w:val="22"/>
          <w:szCs w:val="22"/>
          <w:u w:val="single"/>
        </w:rPr>
        <w:t>Source</w:t>
      </w:r>
      <w:r w:rsidRPr="00346B4E">
        <w:rPr>
          <w:rFonts w:ascii="Arial" w:hAnsi="Arial" w:cs="Arial"/>
          <w:sz w:val="22"/>
          <w:szCs w:val="22"/>
        </w:rPr>
        <w:t xml:space="preserve"> : ARS Antilles et Guyane. </w:t>
      </w:r>
      <w:r w:rsidR="00E83F9C" w:rsidRPr="00346B4E">
        <w:rPr>
          <w:rFonts w:ascii="Arial" w:hAnsi="Arial" w:cs="Arial"/>
          <w:sz w:val="22"/>
          <w:szCs w:val="22"/>
        </w:rPr>
        <w:t xml:space="preserve">STATISS 2022. Disponible sur </w:t>
      </w:r>
      <w:hyperlink r:id="rId38" w:history="1">
        <w:r w:rsidR="00346B4E" w:rsidRPr="00346B4E">
          <w:rPr>
            <w:rStyle w:val="Lienhypertexte"/>
            <w:rFonts w:ascii="Arial" w:hAnsi="Arial" w:cs="Arial"/>
            <w:sz w:val="22"/>
            <w:szCs w:val="22"/>
          </w:rPr>
          <w:t>www.martinique.ars.sante.fr/</w:t>
        </w:r>
      </w:hyperlink>
      <w:r w:rsidR="00346B4E" w:rsidRPr="00346B4E">
        <w:rPr>
          <w:rFonts w:ascii="Arial" w:hAnsi="Arial" w:cs="Arial"/>
          <w:sz w:val="22"/>
          <w:szCs w:val="22"/>
        </w:rPr>
        <w:t xml:space="preserve"> [consulté le 12/12/2023]</w:t>
      </w:r>
    </w:p>
    <w:p w14:paraId="71A72BA6" w14:textId="5D26755A" w:rsidR="00F750F4" w:rsidRPr="00684085" w:rsidRDefault="00A45854" w:rsidP="00F750F4">
      <w:pPr>
        <w:tabs>
          <w:tab w:val="left" w:pos="945"/>
        </w:tabs>
        <w:rPr>
          <w:rFonts w:ascii="Arial" w:hAnsi="Arial" w:cs="Arial"/>
          <w:b/>
          <w:bCs/>
          <w:sz w:val="24"/>
          <w:szCs w:val="24"/>
        </w:rPr>
      </w:pPr>
      <w:r>
        <w:rPr>
          <w:rFonts w:ascii="Arial" w:hAnsi="Arial" w:cs="Arial"/>
          <w:i/>
          <w:noProof/>
          <w:sz w:val="24"/>
          <w:szCs w:val="24"/>
        </w:rPr>
        <w:br w:type="page"/>
      </w:r>
      <w:r w:rsidR="00F750F4" w:rsidRPr="00684085">
        <w:rPr>
          <w:rFonts w:ascii="Arial" w:hAnsi="Arial" w:cs="Arial"/>
          <w:b/>
          <w:bCs/>
          <w:sz w:val="24"/>
          <w:szCs w:val="24"/>
        </w:rPr>
        <w:lastRenderedPageBreak/>
        <w:t xml:space="preserve">Annexe </w:t>
      </w:r>
      <w:r w:rsidR="00E1620C">
        <w:rPr>
          <w:rFonts w:ascii="Arial" w:hAnsi="Arial" w:cs="Arial"/>
          <w:b/>
          <w:bCs/>
          <w:sz w:val="24"/>
          <w:szCs w:val="24"/>
        </w:rPr>
        <w:t>6</w:t>
      </w:r>
      <w:r w:rsidR="00F750F4" w:rsidRPr="00684085">
        <w:rPr>
          <w:rFonts w:ascii="Arial" w:hAnsi="Arial" w:cs="Arial"/>
          <w:b/>
          <w:bCs/>
          <w:sz w:val="24"/>
          <w:szCs w:val="24"/>
        </w:rPr>
        <w:t> : Qu’est-ce qu’une UPHV</w:t>
      </w:r>
      <w:r w:rsidRPr="00684085">
        <w:rPr>
          <w:rFonts w:ascii="Arial" w:hAnsi="Arial" w:cs="Arial"/>
          <w:b/>
          <w:bCs/>
          <w:sz w:val="24"/>
          <w:szCs w:val="24"/>
        </w:rPr>
        <w:t> ?</w:t>
      </w:r>
    </w:p>
    <w:p w14:paraId="66FA9FF3" w14:textId="77777777" w:rsidR="00A45854" w:rsidRPr="00684085" w:rsidRDefault="00A45854" w:rsidP="00F750F4">
      <w:pPr>
        <w:pStyle w:val="p3"/>
        <w:shd w:val="clear" w:color="auto" w:fill="FFFFFF"/>
        <w:spacing w:before="0" w:beforeAutospacing="0" w:after="0" w:afterAutospacing="0" w:line="276" w:lineRule="auto"/>
        <w:jc w:val="both"/>
        <w:rPr>
          <w:rFonts w:ascii="Arial" w:hAnsi="Arial" w:cs="Arial"/>
          <w:color w:val="373737"/>
        </w:rPr>
      </w:pPr>
    </w:p>
    <w:p w14:paraId="5145A411" w14:textId="77777777" w:rsidR="00F750F4" w:rsidRPr="00684085" w:rsidRDefault="00F750F4" w:rsidP="00A45854">
      <w:pPr>
        <w:pStyle w:val="Titre2"/>
        <w:shd w:val="clear" w:color="auto" w:fill="FFFFFF"/>
        <w:spacing w:before="0" w:line="360" w:lineRule="auto"/>
        <w:jc w:val="both"/>
        <w:rPr>
          <w:rFonts w:ascii="Arial" w:hAnsi="Arial" w:cs="Arial"/>
          <w:b/>
          <w:bCs/>
          <w:color w:val="373737"/>
          <w:sz w:val="24"/>
          <w:szCs w:val="24"/>
        </w:rPr>
      </w:pPr>
      <w:r w:rsidRPr="00684085">
        <w:rPr>
          <w:rFonts w:ascii="Arial" w:hAnsi="Arial" w:cs="Arial"/>
          <w:b/>
          <w:bCs/>
          <w:color w:val="373737"/>
          <w:sz w:val="24"/>
          <w:szCs w:val="24"/>
        </w:rPr>
        <w:t>Quelles sont les personnes accueillies au sein d’une UPHV ?</w:t>
      </w:r>
    </w:p>
    <w:p w14:paraId="77B3F84A" w14:textId="77777777" w:rsidR="00F750F4" w:rsidRPr="00684085" w:rsidRDefault="00F750F4" w:rsidP="00A45854">
      <w:pPr>
        <w:pStyle w:val="p3"/>
        <w:shd w:val="clear" w:color="auto" w:fill="FFFFFF"/>
        <w:spacing w:before="0" w:beforeAutospacing="0" w:after="0" w:afterAutospacing="0" w:line="360" w:lineRule="auto"/>
        <w:jc w:val="both"/>
        <w:rPr>
          <w:rFonts w:ascii="Arial" w:hAnsi="Arial" w:cs="Arial"/>
          <w:color w:val="373737"/>
        </w:rPr>
      </w:pPr>
      <w:r w:rsidRPr="00684085">
        <w:rPr>
          <w:rFonts w:ascii="Arial" w:hAnsi="Arial" w:cs="Arial"/>
          <w:color w:val="373737"/>
        </w:rPr>
        <w:t>Ce sont des personnes handicapées âgées entre 40 et 60 ans :</w:t>
      </w:r>
    </w:p>
    <w:p w14:paraId="4E492019" w14:textId="77777777" w:rsidR="00F750F4" w:rsidRPr="00684085" w:rsidRDefault="00F750F4" w:rsidP="00A45854">
      <w:pPr>
        <w:pStyle w:val="li3"/>
        <w:numPr>
          <w:ilvl w:val="0"/>
          <w:numId w:val="18"/>
        </w:numPr>
        <w:shd w:val="clear" w:color="auto" w:fill="FFFFFF"/>
        <w:spacing w:before="0" w:beforeAutospacing="0" w:line="360" w:lineRule="auto"/>
        <w:jc w:val="both"/>
        <w:rPr>
          <w:rFonts w:ascii="Arial" w:hAnsi="Arial" w:cs="Arial"/>
          <w:color w:val="373737"/>
        </w:rPr>
      </w:pPr>
      <w:r w:rsidRPr="00684085">
        <w:rPr>
          <w:rFonts w:ascii="Arial" w:hAnsi="Arial" w:cs="Arial"/>
          <w:color w:val="373737"/>
        </w:rPr>
        <w:t>Qui commencent à avoir des signes de vieillissement (fatigue, détérioration de certains acquis, repli social, etc.)</w:t>
      </w:r>
    </w:p>
    <w:p w14:paraId="66614A9A" w14:textId="77777777" w:rsidR="00F750F4" w:rsidRPr="00684085" w:rsidRDefault="00F750F4" w:rsidP="00A45854">
      <w:pPr>
        <w:pStyle w:val="li3"/>
        <w:numPr>
          <w:ilvl w:val="0"/>
          <w:numId w:val="18"/>
        </w:numPr>
        <w:shd w:val="clear" w:color="auto" w:fill="FFFFFF"/>
        <w:spacing w:line="360" w:lineRule="auto"/>
        <w:jc w:val="both"/>
        <w:rPr>
          <w:rFonts w:ascii="Arial" w:hAnsi="Arial" w:cs="Arial"/>
          <w:color w:val="373737"/>
        </w:rPr>
      </w:pPr>
      <w:r w:rsidRPr="00684085">
        <w:rPr>
          <w:rFonts w:ascii="Arial" w:hAnsi="Arial" w:cs="Arial"/>
          <w:color w:val="373737"/>
        </w:rPr>
        <w:t>Qui vivent à domicile mais dont les parents n’arrivent plus à s’en occuper quotidiennement en raison de leur âge</w:t>
      </w:r>
    </w:p>
    <w:p w14:paraId="3D77E8E3" w14:textId="77777777" w:rsidR="00F750F4" w:rsidRPr="00684085" w:rsidRDefault="00F750F4" w:rsidP="00A45854">
      <w:pPr>
        <w:pStyle w:val="li3"/>
        <w:numPr>
          <w:ilvl w:val="0"/>
          <w:numId w:val="18"/>
        </w:numPr>
        <w:shd w:val="clear" w:color="auto" w:fill="FFFFFF"/>
        <w:spacing w:line="360" w:lineRule="auto"/>
        <w:jc w:val="both"/>
        <w:rPr>
          <w:rFonts w:ascii="Arial" w:hAnsi="Arial" w:cs="Arial"/>
          <w:color w:val="373737"/>
        </w:rPr>
      </w:pPr>
      <w:r w:rsidRPr="00684085">
        <w:rPr>
          <w:rFonts w:ascii="Arial" w:hAnsi="Arial" w:cs="Arial"/>
          <w:color w:val="373737"/>
        </w:rPr>
        <w:t>Qui vivent dans un foyer d’accueil et ont besoin d’une prise en charge spécifique</w:t>
      </w:r>
    </w:p>
    <w:p w14:paraId="3C2E185E" w14:textId="77777777" w:rsidR="00F750F4" w:rsidRPr="00684085" w:rsidRDefault="00F750F4" w:rsidP="00A45854">
      <w:pPr>
        <w:pStyle w:val="NormalWeb"/>
        <w:shd w:val="clear" w:color="auto" w:fill="FFFFFF"/>
        <w:spacing w:before="0" w:after="0" w:line="360" w:lineRule="auto"/>
        <w:jc w:val="both"/>
        <w:rPr>
          <w:rFonts w:ascii="Arial" w:hAnsi="Arial" w:cs="Arial"/>
          <w:color w:val="373737"/>
        </w:rPr>
      </w:pPr>
      <w:r w:rsidRPr="00684085">
        <w:rPr>
          <w:rFonts w:ascii="Arial" w:hAnsi="Arial" w:cs="Arial"/>
          <w:color w:val="373737"/>
        </w:rPr>
        <w:t> </w:t>
      </w:r>
    </w:p>
    <w:p w14:paraId="4F69A810" w14:textId="77777777" w:rsidR="00F750F4" w:rsidRPr="00684085" w:rsidRDefault="00F750F4" w:rsidP="00A45854">
      <w:pPr>
        <w:pStyle w:val="Titre2"/>
        <w:shd w:val="clear" w:color="auto" w:fill="FFFFFF"/>
        <w:spacing w:before="0" w:line="360" w:lineRule="auto"/>
        <w:jc w:val="both"/>
        <w:rPr>
          <w:rFonts w:ascii="Arial" w:hAnsi="Arial" w:cs="Arial"/>
          <w:b/>
          <w:bCs/>
          <w:color w:val="373737"/>
          <w:sz w:val="24"/>
          <w:szCs w:val="24"/>
        </w:rPr>
      </w:pPr>
      <w:r w:rsidRPr="00684085">
        <w:rPr>
          <w:rFonts w:ascii="Arial" w:hAnsi="Arial" w:cs="Arial"/>
          <w:b/>
          <w:bCs/>
          <w:color w:val="373737"/>
          <w:sz w:val="24"/>
          <w:szCs w:val="24"/>
        </w:rPr>
        <w:t>L’UPHV, quelle structure et quelle équipe pour accompagner les Personnes Agées Vieillissantes ?</w:t>
      </w:r>
    </w:p>
    <w:p w14:paraId="23614674" w14:textId="7E9C1974" w:rsidR="00F750F4" w:rsidRPr="00684085" w:rsidRDefault="00F750F4" w:rsidP="00A45854">
      <w:pPr>
        <w:pStyle w:val="p3"/>
        <w:shd w:val="clear" w:color="auto" w:fill="FFFFFF"/>
        <w:spacing w:before="0" w:beforeAutospacing="0" w:after="0" w:afterAutospacing="0" w:line="360" w:lineRule="auto"/>
        <w:jc w:val="both"/>
        <w:rPr>
          <w:rFonts w:ascii="Arial" w:hAnsi="Arial" w:cs="Arial"/>
          <w:color w:val="373737"/>
        </w:rPr>
      </w:pPr>
      <w:r w:rsidRPr="00684085">
        <w:rPr>
          <w:rFonts w:ascii="Arial" w:hAnsi="Arial" w:cs="Arial"/>
          <w:color w:val="373737"/>
        </w:rPr>
        <w:t>Cette unité spécialisée est rattachée à une structure déjà existante, qui peut être soit un établissement d’hébergement pour personnes âgées (EHPAD) soit un établissement pour personnes handicapées.</w:t>
      </w:r>
      <w:r w:rsidRPr="00684085">
        <w:rPr>
          <w:rStyle w:val="apple-converted-space"/>
          <w:rFonts w:ascii="Arial" w:eastAsia="Segoe UI" w:hAnsi="Arial" w:cs="Arial"/>
          <w:color w:val="373737"/>
        </w:rPr>
        <w:t> </w:t>
      </w:r>
      <w:r w:rsidRPr="00684085">
        <w:rPr>
          <w:rFonts w:ascii="Arial" w:hAnsi="Arial" w:cs="Arial"/>
          <w:color w:val="373737"/>
        </w:rPr>
        <w:t>L’accueil des personnes au sein d’une UPHV permet d’accompagner chaque personne de manière adaptée à ses besoins.</w:t>
      </w:r>
      <w:r w:rsidR="00A45854" w:rsidRPr="00684085">
        <w:rPr>
          <w:rFonts w:ascii="Arial" w:hAnsi="Arial" w:cs="Arial"/>
          <w:color w:val="373737"/>
        </w:rPr>
        <w:t xml:space="preserve">  […]</w:t>
      </w:r>
    </w:p>
    <w:p w14:paraId="65D8A568" w14:textId="77777777" w:rsidR="00F750F4" w:rsidRPr="00684085" w:rsidRDefault="00F750F4" w:rsidP="00A45854">
      <w:pPr>
        <w:pStyle w:val="NormalWeb"/>
        <w:shd w:val="clear" w:color="auto" w:fill="FFFFFF"/>
        <w:spacing w:before="240" w:after="0" w:line="360" w:lineRule="auto"/>
        <w:jc w:val="both"/>
        <w:rPr>
          <w:rFonts w:ascii="Arial" w:hAnsi="Arial" w:cs="Arial"/>
          <w:color w:val="373737"/>
        </w:rPr>
      </w:pPr>
      <w:r w:rsidRPr="00684085">
        <w:rPr>
          <w:rFonts w:ascii="Arial" w:hAnsi="Arial" w:cs="Arial"/>
          <w:color w:val="373737"/>
        </w:rPr>
        <w:t> </w:t>
      </w:r>
    </w:p>
    <w:p w14:paraId="434E7BBF" w14:textId="77777777" w:rsidR="00F750F4" w:rsidRPr="00684085" w:rsidRDefault="00F750F4" w:rsidP="00A45854">
      <w:pPr>
        <w:pStyle w:val="Titre2"/>
        <w:shd w:val="clear" w:color="auto" w:fill="FFFFFF"/>
        <w:spacing w:before="0" w:line="360" w:lineRule="auto"/>
        <w:jc w:val="both"/>
        <w:rPr>
          <w:rFonts w:ascii="Arial" w:hAnsi="Arial" w:cs="Arial"/>
          <w:b/>
          <w:bCs/>
          <w:color w:val="373737"/>
          <w:sz w:val="24"/>
          <w:szCs w:val="24"/>
        </w:rPr>
      </w:pPr>
      <w:r w:rsidRPr="00684085">
        <w:rPr>
          <w:rFonts w:ascii="Arial" w:hAnsi="Arial" w:cs="Arial"/>
          <w:b/>
          <w:bCs/>
          <w:color w:val="373737"/>
          <w:sz w:val="24"/>
          <w:szCs w:val="24"/>
        </w:rPr>
        <w:t>Quelles sont les particularités de l’Unité pour Personnes Handicapées Vieillissantes ?</w:t>
      </w:r>
    </w:p>
    <w:p w14:paraId="34EE169E" w14:textId="2906228E" w:rsidR="00F750F4" w:rsidRPr="00684085" w:rsidRDefault="00F750F4" w:rsidP="00A45854">
      <w:pPr>
        <w:pStyle w:val="p3"/>
        <w:shd w:val="clear" w:color="auto" w:fill="FFFFFF"/>
        <w:spacing w:before="0" w:beforeAutospacing="0" w:after="0" w:afterAutospacing="0" w:line="360" w:lineRule="auto"/>
        <w:jc w:val="both"/>
        <w:rPr>
          <w:rFonts w:ascii="Arial" w:hAnsi="Arial" w:cs="Arial"/>
          <w:color w:val="373737"/>
        </w:rPr>
      </w:pPr>
      <w:r w:rsidRPr="00684085">
        <w:rPr>
          <w:rFonts w:ascii="Arial" w:hAnsi="Arial" w:cs="Arial"/>
          <w:color w:val="373737"/>
        </w:rPr>
        <w:t xml:space="preserve">Au sein d’une Unité pour Personnes Handicapées Vieillissantes, le résident peut construire son projet de vie tout en étant encadré. </w:t>
      </w:r>
      <w:r w:rsidR="00A45854" w:rsidRPr="00684085">
        <w:rPr>
          <w:rFonts w:ascii="Arial" w:hAnsi="Arial" w:cs="Arial"/>
          <w:color w:val="373737"/>
        </w:rPr>
        <w:t xml:space="preserve">[…] </w:t>
      </w:r>
      <w:r w:rsidRPr="00684085">
        <w:rPr>
          <w:rFonts w:ascii="Arial" w:hAnsi="Arial" w:cs="Arial"/>
          <w:color w:val="373737"/>
        </w:rPr>
        <w:t>Ainsi le résident bénéficie d’un encadrement qui tient compte de son autonomie afin de lui permettre de maintenir ses acquis et de se développer sur le plan personnel. Le projet de vie individuel de chaque personne est axé sur l’hygiène, l’alimentation, les sorties et les activités : activités de création, cuisine, lecture, activités sportives, musique, etc.</w:t>
      </w:r>
    </w:p>
    <w:p w14:paraId="2CE68923" w14:textId="77777777" w:rsidR="00F750F4" w:rsidRPr="00F750F4" w:rsidRDefault="00F750F4" w:rsidP="00F750F4">
      <w:pPr>
        <w:tabs>
          <w:tab w:val="left" w:pos="945"/>
        </w:tabs>
        <w:spacing w:line="276" w:lineRule="auto"/>
        <w:jc w:val="both"/>
        <w:rPr>
          <w:rFonts w:ascii="Times New Roman" w:hAnsi="Times New Roman" w:cs="Times New Roman"/>
          <w:i/>
          <w:noProof/>
          <w:sz w:val="24"/>
          <w:szCs w:val="24"/>
        </w:rPr>
      </w:pPr>
    </w:p>
    <w:p w14:paraId="2BB9691B" w14:textId="77777777" w:rsidR="003935BE" w:rsidRDefault="00A45854" w:rsidP="003935BE">
      <w:pPr>
        <w:tabs>
          <w:tab w:val="left" w:pos="945"/>
        </w:tabs>
        <w:spacing w:after="0" w:line="276" w:lineRule="auto"/>
        <w:jc w:val="right"/>
        <w:rPr>
          <w:rFonts w:ascii="Arial" w:hAnsi="Arial" w:cs="Arial"/>
          <w:iCs/>
          <w:noProof/>
          <w:sz w:val="22"/>
          <w:szCs w:val="22"/>
        </w:rPr>
      </w:pPr>
      <w:r w:rsidRPr="00684085">
        <w:rPr>
          <w:rFonts w:ascii="Arial" w:hAnsi="Arial" w:cs="Arial"/>
          <w:iCs/>
          <w:noProof/>
          <w:sz w:val="22"/>
          <w:szCs w:val="22"/>
          <w:u w:val="single"/>
        </w:rPr>
        <w:t>Source</w:t>
      </w:r>
      <w:r w:rsidRPr="00684085">
        <w:rPr>
          <w:rFonts w:ascii="Arial" w:hAnsi="Arial" w:cs="Arial"/>
          <w:iCs/>
          <w:noProof/>
          <w:sz w:val="22"/>
          <w:szCs w:val="22"/>
        </w:rPr>
        <w:t> :</w:t>
      </w:r>
      <w:r w:rsidR="00CD2A31" w:rsidRPr="00684085">
        <w:rPr>
          <w:rFonts w:ascii="Arial" w:hAnsi="Arial" w:cs="Arial"/>
          <w:iCs/>
          <w:noProof/>
          <w:sz w:val="22"/>
          <w:szCs w:val="22"/>
        </w:rPr>
        <w:t xml:space="preserve"> </w:t>
      </w:r>
      <w:r w:rsidR="007D3C6A" w:rsidRPr="00684085">
        <w:rPr>
          <w:rFonts w:ascii="Arial" w:hAnsi="Arial" w:cs="Arial"/>
          <w:iCs/>
          <w:noProof/>
          <w:sz w:val="22"/>
          <w:szCs w:val="22"/>
        </w:rPr>
        <w:t xml:space="preserve">EHPAD Annuaire fratuit. </w:t>
      </w:r>
      <w:r w:rsidR="00CD2A31" w:rsidRPr="00684085">
        <w:rPr>
          <w:rFonts w:ascii="Arial" w:hAnsi="Arial" w:cs="Arial"/>
          <w:iCs/>
          <w:noProof/>
          <w:sz w:val="22"/>
          <w:szCs w:val="22"/>
        </w:rPr>
        <w:t>UPHV.</w:t>
      </w:r>
      <w:r w:rsidR="00A71237" w:rsidRPr="00684085">
        <w:rPr>
          <w:rFonts w:ascii="Arial" w:hAnsi="Arial" w:cs="Arial"/>
          <w:iCs/>
          <w:noProof/>
          <w:sz w:val="22"/>
          <w:szCs w:val="22"/>
        </w:rPr>
        <w:t xml:space="preserve"> (n.d.)</w:t>
      </w:r>
      <w:r w:rsidR="003935BE">
        <w:rPr>
          <w:rFonts w:ascii="Arial" w:hAnsi="Arial" w:cs="Arial"/>
          <w:iCs/>
          <w:noProof/>
          <w:sz w:val="22"/>
          <w:szCs w:val="22"/>
        </w:rPr>
        <w:t xml:space="preserve"> </w:t>
      </w:r>
    </w:p>
    <w:p w14:paraId="2327C01C" w14:textId="6D9FEFA4" w:rsidR="00F750F4" w:rsidRPr="00684085" w:rsidRDefault="003935BE" w:rsidP="00A71237">
      <w:pPr>
        <w:tabs>
          <w:tab w:val="left" w:pos="945"/>
        </w:tabs>
        <w:spacing w:line="276" w:lineRule="auto"/>
        <w:jc w:val="right"/>
        <w:rPr>
          <w:rFonts w:ascii="Arial" w:hAnsi="Arial" w:cs="Arial"/>
          <w:iCs/>
          <w:noProof/>
          <w:sz w:val="22"/>
          <w:szCs w:val="22"/>
        </w:rPr>
      </w:pPr>
      <w:r>
        <w:rPr>
          <w:rFonts w:ascii="Arial" w:hAnsi="Arial" w:cs="Arial"/>
          <w:iCs/>
          <w:noProof/>
          <w:sz w:val="22"/>
          <w:szCs w:val="22"/>
        </w:rPr>
        <w:t xml:space="preserve">Disponible sur : </w:t>
      </w:r>
      <w:r w:rsidR="00A45854" w:rsidRPr="00684085">
        <w:rPr>
          <w:rFonts w:ascii="Arial" w:hAnsi="Arial" w:cs="Arial"/>
          <w:iCs/>
          <w:noProof/>
          <w:sz w:val="22"/>
          <w:szCs w:val="22"/>
        </w:rPr>
        <w:t xml:space="preserve"> </w:t>
      </w:r>
      <w:hyperlink r:id="rId39" w:history="1">
        <w:r w:rsidR="00A45854" w:rsidRPr="00684085">
          <w:rPr>
            <w:rStyle w:val="Lienhypertexte"/>
            <w:rFonts w:ascii="Arial" w:hAnsi="Arial" w:cs="Arial"/>
            <w:iCs/>
            <w:noProof/>
            <w:sz w:val="22"/>
            <w:szCs w:val="22"/>
          </w:rPr>
          <w:t>https://www.ehpad.fr/</w:t>
        </w:r>
      </w:hyperlink>
      <w:r w:rsidR="00A45854" w:rsidRPr="00684085">
        <w:rPr>
          <w:rFonts w:ascii="Arial" w:hAnsi="Arial" w:cs="Arial"/>
          <w:iCs/>
          <w:noProof/>
          <w:sz w:val="22"/>
          <w:szCs w:val="22"/>
        </w:rPr>
        <w:t xml:space="preserve"> [consulté </w:t>
      </w:r>
      <w:r w:rsidR="00A71237" w:rsidRPr="00684085">
        <w:rPr>
          <w:rFonts w:ascii="Arial" w:hAnsi="Arial" w:cs="Arial"/>
          <w:iCs/>
          <w:noProof/>
          <w:sz w:val="22"/>
          <w:szCs w:val="22"/>
        </w:rPr>
        <w:t>le 12</w:t>
      </w:r>
      <w:r>
        <w:rPr>
          <w:rFonts w:ascii="Arial" w:hAnsi="Arial" w:cs="Arial"/>
          <w:iCs/>
          <w:noProof/>
          <w:sz w:val="22"/>
          <w:szCs w:val="22"/>
        </w:rPr>
        <w:t>/12/</w:t>
      </w:r>
      <w:r w:rsidR="00A45854" w:rsidRPr="00684085">
        <w:rPr>
          <w:rFonts w:ascii="Arial" w:hAnsi="Arial" w:cs="Arial"/>
          <w:iCs/>
          <w:noProof/>
          <w:sz w:val="22"/>
          <w:szCs w:val="22"/>
        </w:rPr>
        <w:t>2023]</w:t>
      </w:r>
    </w:p>
    <w:p w14:paraId="163933A5" w14:textId="430E608A" w:rsidR="00A71237" w:rsidRDefault="00A71237" w:rsidP="00F750F4">
      <w:pPr>
        <w:tabs>
          <w:tab w:val="left" w:pos="945"/>
        </w:tabs>
        <w:spacing w:line="276" w:lineRule="auto"/>
        <w:jc w:val="both"/>
        <w:rPr>
          <w:rFonts w:ascii="Times New Roman" w:hAnsi="Times New Roman" w:cs="Times New Roman"/>
          <w:i/>
          <w:noProof/>
          <w:sz w:val="24"/>
          <w:szCs w:val="24"/>
        </w:rPr>
      </w:pPr>
    </w:p>
    <w:p w14:paraId="6F298218" w14:textId="77777777" w:rsidR="00A45854" w:rsidRDefault="00A45854" w:rsidP="00F750F4">
      <w:pPr>
        <w:tabs>
          <w:tab w:val="left" w:pos="945"/>
        </w:tabs>
        <w:spacing w:line="276" w:lineRule="auto"/>
        <w:jc w:val="both"/>
        <w:rPr>
          <w:rFonts w:ascii="Times New Roman" w:hAnsi="Times New Roman" w:cs="Times New Roman"/>
          <w:i/>
          <w:noProof/>
          <w:sz w:val="24"/>
          <w:szCs w:val="24"/>
        </w:rPr>
        <w:sectPr w:rsidR="00A45854" w:rsidSect="00DA5283">
          <w:pgSz w:w="11906" w:h="16838"/>
          <w:pgMar w:top="1134" w:right="851" w:bottom="1134" w:left="992" w:header="0" w:footer="709" w:gutter="0"/>
          <w:cols w:space="720"/>
          <w:formProt w:val="0"/>
          <w:docGrid w:linePitch="360" w:charSpace="5734"/>
        </w:sectPr>
      </w:pPr>
    </w:p>
    <w:p w14:paraId="58C2CC43" w14:textId="0170F010" w:rsidR="00F750F4" w:rsidRDefault="00F750F4" w:rsidP="00F750F4">
      <w:pPr>
        <w:tabs>
          <w:tab w:val="left" w:pos="945"/>
        </w:tabs>
        <w:rPr>
          <w:rFonts w:ascii="Arial" w:hAnsi="Arial" w:cs="Arial"/>
          <w:b/>
          <w:bCs/>
          <w:sz w:val="24"/>
          <w:szCs w:val="24"/>
        </w:rPr>
      </w:pPr>
      <w:r>
        <w:rPr>
          <w:rFonts w:ascii="Arial" w:hAnsi="Arial" w:cs="Arial"/>
          <w:b/>
          <w:bCs/>
          <w:sz w:val="24"/>
          <w:szCs w:val="24"/>
        </w:rPr>
        <w:lastRenderedPageBreak/>
        <w:t xml:space="preserve">Annexe </w:t>
      </w:r>
      <w:r w:rsidR="003935BE">
        <w:rPr>
          <w:rFonts w:ascii="Arial" w:hAnsi="Arial" w:cs="Arial"/>
          <w:b/>
          <w:bCs/>
          <w:sz w:val="24"/>
          <w:szCs w:val="24"/>
        </w:rPr>
        <w:t>7</w:t>
      </w:r>
      <w:r>
        <w:rPr>
          <w:rFonts w:ascii="Arial" w:hAnsi="Arial" w:cs="Arial"/>
          <w:b/>
          <w:bCs/>
          <w:sz w:val="24"/>
          <w:szCs w:val="24"/>
        </w:rPr>
        <w:t> : Enquêtes sur les UPHV</w:t>
      </w:r>
    </w:p>
    <w:p w14:paraId="4F6570B4" w14:textId="77777777" w:rsidR="00F750F4" w:rsidRDefault="00F750F4">
      <w:pPr>
        <w:tabs>
          <w:tab w:val="left" w:pos="945"/>
        </w:tabs>
        <w:rPr>
          <w:rFonts w:ascii="Arial" w:hAnsi="Arial" w:cs="Arial"/>
          <w:i/>
          <w:noProof/>
          <w:sz w:val="24"/>
          <w:szCs w:val="24"/>
        </w:rPr>
      </w:pPr>
    </w:p>
    <w:p w14:paraId="17D39B2D" w14:textId="30B31A42" w:rsidR="002D12C8" w:rsidRPr="00684085" w:rsidRDefault="00207B11" w:rsidP="00684085">
      <w:pPr>
        <w:tabs>
          <w:tab w:val="left" w:pos="945"/>
        </w:tabs>
        <w:spacing w:line="276" w:lineRule="auto"/>
        <w:jc w:val="both"/>
        <w:rPr>
          <w:rFonts w:ascii="Arial" w:hAnsi="Arial" w:cs="Arial"/>
          <w:sz w:val="24"/>
          <w:szCs w:val="24"/>
        </w:rPr>
      </w:pPr>
      <w:r w:rsidRPr="00684085">
        <w:rPr>
          <w:rFonts w:ascii="Arial" w:hAnsi="Arial" w:cs="Arial"/>
          <w:noProof/>
          <w:sz w:val="24"/>
          <w:szCs w:val="24"/>
        </w:rPr>
        <mc:AlternateContent>
          <mc:Choice Requires="wps">
            <w:drawing>
              <wp:anchor distT="0" distB="0" distL="114300" distR="114300" simplePos="0" relativeHeight="251659776" behindDoc="0" locked="0" layoutInCell="1" allowOverlap="1" wp14:anchorId="620318C6" wp14:editId="56E8C7D1">
                <wp:simplePos x="0" y="0"/>
                <wp:positionH relativeFrom="column">
                  <wp:posOffset>-65377</wp:posOffset>
                </wp:positionH>
                <wp:positionV relativeFrom="paragraph">
                  <wp:posOffset>467360</wp:posOffset>
                </wp:positionV>
                <wp:extent cx="6551874" cy="2353586"/>
                <wp:effectExtent l="0" t="0" r="20955" b="27940"/>
                <wp:wrapNone/>
                <wp:docPr id="221160521" name="Rectangle 1"/>
                <wp:cNvGraphicFramePr/>
                <a:graphic xmlns:a="http://schemas.openxmlformats.org/drawingml/2006/main">
                  <a:graphicData uri="http://schemas.microsoft.com/office/word/2010/wordprocessingShape">
                    <wps:wsp>
                      <wps:cNvSpPr/>
                      <wps:spPr>
                        <a:xfrm>
                          <a:off x="0" y="0"/>
                          <a:ext cx="6551874" cy="2353586"/>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351C99" id="Rectangle 1" o:spid="_x0000_s1026" style="position:absolute;margin-left:-5.15pt;margin-top:36.8pt;width:515.9pt;height:185.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" filled="f" strokecolor="black [3213]" strokeweight="1pt"/>
            </w:pict>
          </mc:Fallback>
        </mc:AlternateContent>
      </w:r>
      <w:r w:rsidRPr="00684085">
        <w:rPr>
          <w:rFonts w:ascii="Arial" w:hAnsi="Arial" w:cs="Arial"/>
          <w:sz w:val="24"/>
          <w:szCs w:val="24"/>
        </w:rPr>
        <w:t>Une autre modalité d’adaptation au vieillissement en établissement est la création d’unités consacrées aux personnes en situation de handicap vieillissantes.</w:t>
      </w:r>
    </w:p>
    <w:p w14:paraId="007C13FF" w14:textId="77777777" w:rsidR="00207B11" w:rsidRPr="00684085" w:rsidRDefault="00207B11" w:rsidP="00684085">
      <w:pPr>
        <w:tabs>
          <w:tab w:val="left" w:pos="945"/>
        </w:tabs>
        <w:spacing w:before="240" w:line="276" w:lineRule="auto"/>
        <w:jc w:val="both"/>
        <w:rPr>
          <w:rFonts w:ascii="Arial" w:hAnsi="Arial" w:cs="Arial"/>
          <w:b/>
          <w:bCs/>
          <w:i/>
          <w:iCs/>
          <w:sz w:val="24"/>
          <w:szCs w:val="24"/>
        </w:rPr>
      </w:pPr>
      <w:r w:rsidRPr="00684085">
        <w:rPr>
          <w:rFonts w:ascii="Arial" w:hAnsi="Arial" w:cs="Arial"/>
          <w:b/>
          <w:bCs/>
          <w:i/>
          <w:iCs/>
          <w:sz w:val="24"/>
          <w:szCs w:val="24"/>
        </w:rPr>
        <w:t xml:space="preserve">Les unités pour personnes en situation de handicap vieillissantes : les conditions de réussite </w:t>
      </w:r>
    </w:p>
    <w:p w14:paraId="74360842" w14:textId="1074EC61" w:rsidR="00207B11" w:rsidRPr="00684085" w:rsidRDefault="00207B11" w:rsidP="00684085">
      <w:pPr>
        <w:tabs>
          <w:tab w:val="left" w:pos="945"/>
        </w:tabs>
        <w:spacing w:line="276" w:lineRule="auto"/>
        <w:jc w:val="both"/>
        <w:rPr>
          <w:rFonts w:ascii="Arial" w:hAnsi="Arial" w:cs="Arial"/>
          <w:sz w:val="24"/>
          <w:szCs w:val="24"/>
        </w:rPr>
      </w:pPr>
      <w:r w:rsidRPr="00684085">
        <w:rPr>
          <w:rFonts w:ascii="Arial" w:hAnsi="Arial" w:cs="Arial"/>
          <w:sz w:val="24"/>
          <w:szCs w:val="24"/>
        </w:rPr>
        <w:t>L’étude » S’adapter à leur vie » examine les déterminants d’un accompagnement réussi des personnes en situation de handicap vieillissantes dans une unité dédiée d’un foyer de vie pour personnes déficientes intellectuelles.</w:t>
      </w:r>
    </w:p>
    <w:p w14:paraId="16552D9F" w14:textId="57E7BFE4" w:rsidR="00207B11" w:rsidRPr="00684085" w:rsidRDefault="00207B11" w:rsidP="00684085">
      <w:pPr>
        <w:tabs>
          <w:tab w:val="left" w:pos="945"/>
        </w:tabs>
        <w:spacing w:line="276" w:lineRule="auto"/>
        <w:jc w:val="both"/>
        <w:rPr>
          <w:rFonts w:ascii="Arial" w:hAnsi="Arial" w:cs="Arial"/>
          <w:i/>
          <w:noProof/>
          <w:sz w:val="24"/>
          <w:szCs w:val="24"/>
        </w:rPr>
      </w:pPr>
      <w:r w:rsidRPr="00684085">
        <w:rPr>
          <w:rFonts w:ascii="Arial" w:hAnsi="Arial" w:cs="Arial"/>
          <w:sz w:val="24"/>
          <w:szCs w:val="24"/>
        </w:rPr>
        <w:t>Elle relève une forte personnalisation de l’accompagnement, grâce en particulier à une adaptation des rythmes aux besoins individuels (adaptation des horaires des repas, des levers et des activités), à une adaptation des locaux afin de faciliter le déplacement en fauteuil roulant et à la formation des professionnels aux enjeux du vieillissement et de la fin de vie (attention au confort de la personne concernée, préparation des autres résidents).</w:t>
      </w:r>
    </w:p>
    <w:p w14:paraId="67EF4C50" w14:textId="47B6DFAD" w:rsidR="002D12C8" w:rsidRPr="00684085" w:rsidRDefault="00684085" w:rsidP="00684085">
      <w:pPr>
        <w:tabs>
          <w:tab w:val="left" w:pos="945"/>
        </w:tabs>
        <w:spacing w:line="276" w:lineRule="auto"/>
        <w:jc w:val="both"/>
        <w:rPr>
          <w:rFonts w:ascii="Arial" w:hAnsi="Arial" w:cs="Arial"/>
          <w:sz w:val="24"/>
          <w:szCs w:val="24"/>
        </w:rPr>
      </w:pPr>
      <w:r w:rsidRPr="00684085">
        <w:rPr>
          <w:rFonts w:ascii="Arial" w:hAnsi="Arial" w:cs="Arial"/>
          <w:sz w:val="24"/>
          <w:szCs w:val="24"/>
        </w:rPr>
        <w:t>Ces unités paraissent pertinentes tant pour répondre aux besoins des personnes que pour accompagner les équipes. En 2018, seules 5 130 places en unités affectées à des personnes en situation de handicap vieillissantes étaient agréées dans les établissements pour adultes handicapés (en progression de 6 % par rapport à 2014, soit + 300 places) pour une population accueillie (hors Esat et hors services) de plus de 50 ans de 51 000 personnes.</w:t>
      </w:r>
    </w:p>
    <w:p w14:paraId="6E7ADA46" w14:textId="22FFF5A8" w:rsidR="00684085" w:rsidRDefault="00684085" w:rsidP="00684085">
      <w:pPr>
        <w:tabs>
          <w:tab w:val="left" w:pos="945"/>
        </w:tabs>
        <w:spacing w:line="276" w:lineRule="auto"/>
        <w:jc w:val="both"/>
        <w:rPr>
          <w:rFonts w:ascii="Arial" w:hAnsi="Arial" w:cs="Arial"/>
          <w:sz w:val="24"/>
          <w:szCs w:val="24"/>
        </w:rPr>
      </w:pPr>
      <w:r w:rsidRPr="00684085">
        <w:rPr>
          <w:rFonts w:ascii="Arial" w:hAnsi="Arial" w:cs="Arial"/>
          <w:sz w:val="24"/>
          <w:szCs w:val="24"/>
        </w:rPr>
        <w:t xml:space="preserve">Néanmoins, plus que la création d’unités spécialisées, il convient de s’assurer de la prise en compte des spécificités d’accompagnement des personnes en situation de handicap vieillissantes qui doivent être inscrites dans la démarche qualité de toutes les structures les accueillant </w:t>
      </w:r>
      <w:r w:rsidR="00024156">
        <w:rPr>
          <w:rFonts w:ascii="Arial" w:hAnsi="Arial" w:cs="Arial"/>
          <w:sz w:val="24"/>
          <w:szCs w:val="24"/>
        </w:rPr>
        <w:t>[…]</w:t>
      </w:r>
      <w:r w:rsidRPr="00684085">
        <w:rPr>
          <w:rFonts w:ascii="Arial" w:hAnsi="Arial" w:cs="Arial"/>
          <w:sz w:val="24"/>
          <w:szCs w:val="24"/>
        </w:rPr>
        <w:t>.</w:t>
      </w:r>
    </w:p>
    <w:p w14:paraId="034F5576" w14:textId="3A4EF513" w:rsidR="003D495A" w:rsidRDefault="009D50FA" w:rsidP="003D495A">
      <w:pPr>
        <w:tabs>
          <w:tab w:val="left" w:pos="945"/>
        </w:tabs>
        <w:jc w:val="center"/>
        <w:rPr>
          <w:rFonts w:ascii="Arial" w:hAnsi="Arial" w:cs="Arial"/>
          <w:i/>
          <w:noProof/>
          <w:sz w:val="24"/>
          <w:szCs w:val="24"/>
        </w:rPr>
      </w:pPr>
      <w:r w:rsidRPr="00DC78D4">
        <w:rPr>
          <w:rFonts w:ascii="Arial" w:hAnsi="Arial" w:cs="Arial"/>
          <w:i/>
          <w:noProof/>
          <w:sz w:val="24"/>
          <w:szCs w:val="24"/>
        </w:rPr>
        <w:drawing>
          <wp:inline distT="0" distB="0" distL="0" distR="0" wp14:anchorId="021CB53E" wp14:editId="2261CF1C">
            <wp:extent cx="4340555" cy="2798859"/>
            <wp:effectExtent l="0" t="0" r="3175" b="190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2637" r="1405" b="1922"/>
                    <a:stretch/>
                  </pic:blipFill>
                  <pic:spPr bwMode="auto">
                    <a:xfrm>
                      <a:off x="0" y="0"/>
                      <a:ext cx="4341521" cy="2799482"/>
                    </a:xfrm>
                    <a:prstGeom prst="rect">
                      <a:avLst/>
                    </a:prstGeom>
                    <a:noFill/>
                    <a:ln>
                      <a:noFill/>
                    </a:ln>
                    <a:extLst>
                      <a:ext uri="{53640926-AAD7-44D8-BBD7-CCE9431645EC}">
                        <a14:shadowObscured xmlns:a14="http://schemas.microsoft.com/office/drawing/2010/main"/>
                      </a:ext>
                    </a:extLst>
                  </pic:spPr>
                </pic:pic>
              </a:graphicData>
            </a:graphic>
          </wp:inline>
        </w:drawing>
      </w:r>
    </w:p>
    <w:p w14:paraId="15343412" w14:textId="77777777" w:rsidR="00CF3BAD" w:rsidRDefault="00CF3BAD" w:rsidP="00D56E38">
      <w:pPr>
        <w:tabs>
          <w:tab w:val="left" w:pos="945"/>
        </w:tabs>
        <w:spacing w:line="360" w:lineRule="auto"/>
        <w:jc w:val="both"/>
        <w:rPr>
          <w:rFonts w:ascii="Arial" w:hAnsi="Arial" w:cs="Arial"/>
          <w:sz w:val="24"/>
          <w:szCs w:val="24"/>
        </w:rPr>
      </w:pPr>
    </w:p>
    <w:p w14:paraId="20164BFB" w14:textId="3EC7E1F4" w:rsidR="00082E0A" w:rsidRPr="00D56E38" w:rsidRDefault="00082E0A" w:rsidP="00D56E38">
      <w:pPr>
        <w:tabs>
          <w:tab w:val="left" w:pos="945"/>
        </w:tabs>
        <w:spacing w:line="360" w:lineRule="auto"/>
        <w:jc w:val="both"/>
        <w:rPr>
          <w:rFonts w:ascii="Arial" w:hAnsi="Arial" w:cs="Arial"/>
          <w:sz w:val="24"/>
          <w:szCs w:val="24"/>
        </w:rPr>
      </w:pPr>
      <w:r w:rsidRPr="00D56E38">
        <w:rPr>
          <w:rFonts w:ascii="Arial" w:hAnsi="Arial" w:cs="Arial"/>
          <w:sz w:val="24"/>
          <w:szCs w:val="24"/>
        </w:rPr>
        <w:lastRenderedPageBreak/>
        <w:t xml:space="preserve">Ce recours important à </w:t>
      </w:r>
      <w:proofErr w:type="spellStart"/>
      <w:r w:rsidRPr="00D56E38">
        <w:rPr>
          <w:rFonts w:ascii="Arial" w:hAnsi="Arial" w:cs="Arial"/>
          <w:sz w:val="24"/>
          <w:szCs w:val="24"/>
        </w:rPr>
        <w:t>l’Ehpad</w:t>
      </w:r>
      <w:proofErr w:type="spellEnd"/>
      <w:r w:rsidRPr="00D56E38">
        <w:rPr>
          <w:rFonts w:ascii="Arial" w:hAnsi="Arial" w:cs="Arial"/>
          <w:sz w:val="24"/>
          <w:szCs w:val="24"/>
        </w:rPr>
        <w:t xml:space="preserve"> s’explique de plusieurs façons :</w:t>
      </w:r>
    </w:p>
    <w:p w14:paraId="36858276" w14:textId="77777777" w:rsidR="00D56E38" w:rsidRPr="00D56E38" w:rsidRDefault="00082E0A" w:rsidP="00D56E38">
      <w:pPr>
        <w:tabs>
          <w:tab w:val="left" w:pos="945"/>
        </w:tabs>
        <w:spacing w:line="360" w:lineRule="auto"/>
        <w:jc w:val="both"/>
        <w:rPr>
          <w:rFonts w:ascii="Arial" w:hAnsi="Arial" w:cs="Arial"/>
          <w:sz w:val="24"/>
          <w:szCs w:val="24"/>
        </w:rPr>
      </w:pPr>
      <w:r w:rsidRPr="00D56E38">
        <w:rPr>
          <w:rFonts w:ascii="Arial" w:hAnsi="Arial" w:cs="Arial"/>
          <w:sz w:val="24"/>
          <w:szCs w:val="24"/>
        </w:rPr>
        <w:t xml:space="preserve">• L’implantation géographique avec 7 502 </w:t>
      </w:r>
      <w:proofErr w:type="spellStart"/>
      <w:r w:rsidRPr="00D56E38">
        <w:rPr>
          <w:rFonts w:ascii="Arial" w:hAnsi="Arial" w:cs="Arial"/>
          <w:sz w:val="24"/>
          <w:szCs w:val="24"/>
        </w:rPr>
        <w:t>Ehpad</w:t>
      </w:r>
      <w:proofErr w:type="spellEnd"/>
      <w:r w:rsidRPr="00D56E38">
        <w:rPr>
          <w:rFonts w:ascii="Arial" w:hAnsi="Arial" w:cs="Arial"/>
          <w:sz w:val="24"/>
          <w:szCs w:val="24"/>
        </w:rPr>
        <w:t xml:space="preserve"> répartis sur tout le territoire. </w:t>
      </w:r>
      <w:proofErr w:type="spellStart"/>
      <w:r w:rsidRPr="00D56E38">
        <w:rPr>
          <w:rFonts w:ascii="Arial" w:hAnsi="Arial" w:cs="Arial"/>
          <w:sz w:val="24"/>
          <w:szCs w:val="24"/>
        </w:rPr>
        <w:t>L’Ehpad</w:t>
      </w:r>
      <w:proofErr w:type="spellEnd"/>
      <w:r w:rsidRPr="00D56E38">
        <w:rPr>
          <w:rFonts w:ascii="Arial" w:hAnsi="Arial" w:cs="Arial"/>
          <w:sz w:val="24"/>
          <w:szCs w:val="24"/>
        </w:rPr>
        <w:t xml:space="preserve"> est bien souvent la structure médico-sociale la moins éloignée de la famille ou des proches. Il permet donc un maintien du lien avec l’entourage. </w:t>
      </w:r>
    </w:p>
    <w:p w14:paraId="58932A13" w14:textId="77777777" w:rsidR="00D56E38" w:rsidRPr="00D56E38" w:rsidRDefault="00082E0A" w:rsidP="00D56E38">
      <w:pPr>
        <w:tabs>
          <w:tab w:val="left" w:pos="945"/>
        </w:tabs>
        <w:spacing w:line="360" w:lineRule="auto"/>
        <w:jc w:val="both"/>
        <w:rPr>
          <w:rFonts w:ascii="Arial" w:hAnsi="Arial" w:cs="Arial"/>
          <w:sz w:val="24"/>
          <w:szCs w:val="24"/>
        </w:rPr>
      </w:pPr>
      <w:r w:rsidRPr="00D56E38">
        <w:rPr>
          <w:rFonts w:ascii="Arial" w:hAnsi="Arial" w:cs="Arial"/>
          <w:sz w:val="24"/>
          <w:szCs w:val="24"/>
        </w:rPr>
        <w:t xml:space="preserve">• La disponibilité ensuite, puisqu’il y a plus de 600 000 places en Ehpad127 avec un taux de rotation des résidents bien supérieur à celui des établissements pour adultes handicapés. Dans un contexte de désaffection pour ce type d’hébergement, il est possible d’obtenir plus rapidement une admission, en particulier dans des situations d’urgence. Il n’y a, en outre, pas besoin d’orientation de la MDPH pour être admis en </w:t>
      </w:r>
      <w:proofErr w:type="spellStart"/>
      <w:r w:rsidRPr="00D56E38">
        <w:rPr>
          <w:rFonts w:ascii="Arial" w:hAnsi="Arial" w:cs="Arial"/>
          <w:sz w:val="24"/>
          <w:szCs w:val="24"/>
        </w:rPr>
        <w:t>Ehpad</w:t>
      </w:r>
      <w:proofErr w:type="spellEnd"/>
      <w:r w:rsidRPr="00D56E38">
        <w:rPr>
          <w:rFonts w:ascii="Arial" w:hAnsi="Arial" w:cs="Arial"/>
          <w:sz w:val="24"/>
          <w:szCs w:val="24"/>
        </w:rPr>
        <w:t xml:space="preserve">, ce qui réduit les délais et facilite les procédures. </w:t>
      </w:r>
    </w:p>
    <w:p w14:paraId="1611B27D" w14:textId="150931BF" w:rsidR="00082E0A" w:rsidRPr="00D56E38" w:rsidRDefault="00082E0A" w:rsidP="00CF3BAD">
      <w:pPr>
        <w:tabs>
          <w:tab w:val="left" w:pos="945"/>
        </w:tabs>
        <w:spacing w:after="0" w:line="360" w:lineRule="auto"/>
        <w:jc w:val="both"/>
        <w:rPr>
          <w:rFonts w:ascii="Arial" w:hAnsi="Arial" w:cs="Arial"/>
          <w:i/>
          <w:noProof/>
          <w:sz w:val="24"/>
          <w:szCs w:val="24"/>
        </w:rPr>
      </w:pPr>
      <w:r w:rsidRPr="00D56E38">
        <w:rPr>
          <w:rFonts w:ascii="Arial" w:hAnsi="Arial" w:cs="Arial"/>
          <w:sz w:val="24"/>
          <w:szCs w:val="24"/>
        </w:rPr>
        <w:t xml:space="preserve">• Pour les personnes bénéficiant de l’aide sociale à l’hébergement, </w:t>
      </w:r>
      <w:proofErr w:type="spellStart"/>
      <w:r w:rsidRPr="00D56E38">
        <w:rPr>
          <w:rFonts w:ascii="Arial" w:hAnsi="Arial" w:cs="Arial"/>
          <w:sz w:val="24"/>
          <w:szCs w:val="24"/>
        </w:rPr>
        <w:t>l’Ehpad</w:t>
      </w:r>
      <w:proofErr w:type="spellEnd"/>
      <w:r w:rsidRPr="00D56E38">
        <w:rPr>
          <w:rFonts w:ascii="Arial" w:hAnsi="Arial" w:cs="Arial"/>
          <w:sz w:val="24"/>
          <w:szCs w:val="24"/>
        </w:rPr>
        <w:t xml:space="preserve"> peut être une solution économiquement intéressante, en particulier dans les </w:t>
      </w:r>
      <w:proofErr w:type="spellStart"/>
      <w:r w:rsidRPr="00D56E38">
        <w:rPr>
          <w:rFonts w:ascii="Arial" w:hAnsi="Arial" w:cs="Arial"/>
          <w:sz w:val="24"/>
          <w:szCs w:val="24"/>
        </w:rPr>
        <w:t>Ehpad</w:t>
      </w:r>
      <w:proofErr w:type="spellEnd"/>
      <w:r w:rsidRPr="00D56E38">
        <w:rPr>
          <w:rFonts w:ascii="Arial" w:hAnsi="Arial" w:cs="Arial"/>
          <w:sz w:val="24"/>
          <w:szCs w:val="24"/>
        </w:rPr>
        <w:t xml:space="preserve"> publics de certaines zones sous tension.</w:t>
      </w:r>
    </w:p>
    <w:p w14:paraId="6B68BCE5" w14:textId="5E9CFDE0" w:rsidR="00B80458" w:rsidRDefault="0071326D" w:rsidP="00D4091F">
      <w:pPr>
        <w:tabs>
          <w:tab w:val="left" w:pos="945"/>
        </w:tabs>
        <w:jc w:val="center"/>
        <w:rPr>
          <w:rFonts w:ascii="Arial" w:hAnsi="Arial" w:cs="Arial"/>
          <w:i/>
          <w:noProof/>
          <w:sz w:val="24"/>
          <w:szCs w:val="24"/>
        </w:rPr>
      </w:pPr>
      <w:r w:rsidRPr="00C8156F">
        <w:rPr>
          <w:rFonts w:ascii="Arial" w:hAnsi="Arial" w:cs="Arial"/>
          <w:i/>
          <w:noProof/>
          <w:sz w:val="24"/>
          <w:szCs w:val="24"/>
        </w:rPr>
        <w:drawing>
          <wp:inline distT="0" distB="0" distL="0" distR="0" wp14:anchorId="52731712" wp14:editId="71CE1AB4">
            <wp:extent cx="3812400" cy="4222800"/>
            <wp:effectExtent l="0" t="0" r="0" b="635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2400" cy="4222800"/>
                    </a:xfrm>
                    <a:prstGeom prst="rect">
                      <a:avLst/>
                    </a:prstGeom>
                    <a:noFill/>
                    <a:ln>
                      <a:noFill/>
                    </a:ln>
                  </pic:spPr>
                </pic:pic>
              </a:graphicData>
            </a:graphic>
          </wp:inline>
        </w:drawing>
      </w:r>
    </w:p>
    <w:p w14:paraId="6DFE4248" w14:textId="112F48F9" w:rsidR="007C43D6" w:rsidRPr="00CF3BAD" w:rsidRDefault="007C43D6" w:rsidP="00CF3BAD">
      <w:pPr>
        <w:tabs>
          <w:tab w:val="left" w:pos="945"/>
        </w:tabs>
        <w:spacing w:before="240"/>
        <w:jc w:val="right"/>
        <w:rPr>
          <w:rFonts w:ascii="Arial" w:hAnsi="Arial" w:cs="Arial"/>
          <w:iCs/>
          <w:noProof/>
          <w:sz w:val="20"/>
          <w:szCs w:val="20"/>
        </w:rPr>
      </w:pPr>
      <w:r w:rsidRPr="00134064">
        <w:rPr>
          <w:rFonts w:ascii="Arial" w:hAnsi="Arial" w:cs="Arial"/>
          <w:iCs/>
          <w:noProof/>
          <w:sz w:val="22"/>
          <w:szCs w:val="22"/>
          <w:u w:val="single"/>
        </w:rPr>
        <w:t>Source</w:t>
      </w:r>
      <w:r w:rsidRPr="00134064">
        <w:rPr>
          <w:rFonts w:ascii="Arial" w:hAnsi="Arial" w:cs="Arial"/>
          <w:iCs/>
          <w:noProof/>
          <w:sz w:val="22"/>
          <w:szCs w:val="22"/>
        </w:rPr>
        <w:t xml:space="preserve"> : Cour des Comptes. Rapport public </w:t>
      </w:r>
      <w:r w:rsidRPr="00134064">
        <w:rPr>
          <w:rFonts w:ascii="Arial" w:hAnsi="Arial" w:cs="Arial"/>
          <w:iCs/>
          <w:noProof/>
          <w:sz w:val="20"/>
          <w:szCs w:val="20"/>
        </w:rPr>
        <w:t xml:space="preserve">« L’accompagnement des personnes en situation de handicap vieillissantes. Septembre 2023. Disponible sur : </w:t>
      </w:r>
      <w:hyperlink r:id="rId42" w:history="1">
        <w:r w:rsidRPr="00134064">
          <w:rPr>
            <w:rStyle w:val="Lienhypertexte"/>
            <w:rFonts w:ascii="Arial" w:hAnsi="Arial" w:cs="Arial"/>
            <w:iCs/>
            <w:noProof/>
            <w:sz w:val="20"/>
            <w:szCs w:val="20"/>
          </w:rPr>
          <w:t>www.ccomptes.fr/</w:t>
        </w:r>
      </w:hyperlink>
      <w:r w:rsidRPr="00134064">
        <w:rPr>
          <w:rFonts w:ascii="Arial" w:hAnsi="Arial" w:cs="Arial"/>
          <w:iCs/>
          <w:noProof/>
          <w:sz w:val="20"/>
          <w:szCs w:val="20"/>
        </w:rPr>
        <w:t xml:space="preserve"> [consulté le 12/12/2023]</w:t>
      </w:r>
    </w:p>
    <w:sectPr w:rsidR="007C43D6" w:rsidRPr="00CF3BAD">
      <w:pgSz w:w="11906" w:h="16838"/>
      <w:pgMar w:top="1134" w:right="851" w:bottom="1134" w:left="992" w:header="0" w:footer="709" w:gutter="0"/>
      <w:cols w:space="720"/>
      <w:formProt w:val="0"/>
      <w:docGrid w:linePitch="360" w:charSpace="57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2FB55" w14:textId="77777777" w:rsidR="00DA5283" w:rsidRDefault="00DA5283">
      <w:pPr>
        <w:spacing w:after="0" w:line="240" w:lineRule="auto"/>
      </w:pPr>
      <w:r>
        <w:separator/>
      </w:r>
    </w:p>
  </w:endnote>
  <w:endnote w:type="continuationSeparator" w:id="0">
    <w:p w14:paraId="4F93CA23" w14:textId="77777777" w:rsidR="00DA5283" w:rsidRDefault="00DA5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AvenirNext LT Pro 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2" w:type="dxa"/>
      <w:jc w:val="center"/>
      <w:tblLayout w:type="fixed"/>
      <w:tblLook w:val="0000" w:firstRow="0" w:lastRow="0" w:firstColumn="0" w:lastColumn="0" w:noHBand="0" w:noVBand="0"/>
    </w:tblPr>
    <w:tblGrid>
      <w:gridCol w:w="4928"/>
      <w:gridCol w:w="2551"/>
      <w:gridCol w:w="1733"/>
    </w:tblGrid>
    <w:tr w:rsidR="00D2355D" w14:paraId="7E7DBD18" w14:textId="77777777">
      <w:trPr>
        <w:jc w:val="center"/>
      </w:trPr>
      <w:tc>
        <w:tcPr>
          <w:tcW w:w="7479" w:type="dxa"/>
          <w:gridSpan w:val="2"/>
          <w:tcBorders>
            <w:top w:val="single" w:sz="4" w:space="0" w:color="000000"/>
            <w:left w:val="single" w:sz="4" w:space="0" w:color="000000"/>
            <w:bottom w:val="single" w:sz="4" w:space="0" w:color="000000"/>
            <w:right w:val="single" w:sz="4" w:space="0" w:color="000000"/>
          </w:tcBorders>
        </w:tcPr>
        <w:p w14:paraId="6D70EF5A" w14:textId="77777777" w:rsidR="00D2355D" w:rsidRDefault="0007287A">
          <w:pPr>
            <w:pStyle w:val="Pieddepage"/>
            <w:widowControl w:val="0"/>
            <w:rPr>
              <w:rFonts w:ascii="Arial" w:hAnsi="Arial" w:cs="Arial"/>
              <w:b/>
              <w:sz w:val="20"/>
              <w:szCs w:val="20"/>
            </w:rPr>
          </w:pPr>
          <w:r>
            <w:rPr>
              <w:rFonts w:ascii="Arial" w:hAnsi="Arial" w:cs="Arial"/>
              <w:b/>
              <w:sz w:val="20"/>
              <w:szCs w:val="20"/>
            </w:rPr>
            <w:t>BTS SERVICES ET PRESTATIONS DES SECTEURS SANITAIRE ET SOCIAL</w:t>
          </w:r>
        </w:p>
      </w:tc>
      <w:tc>
        <w:tcPr>
          <w:tcW w:w="1733" w:type="dxa"/>
          <w:tcBorders>
            <w:top w:val="single" w:sz="4" w:space="0" w:color="000000"/>
            <w:left w:val="single" w:sz="4" w:space="0" w:color="000000"/>
            <w:bottom w:val="single" w:sz="4" w:space="0" w:color="000000"/>
            <w:right w:val="single" w:sz="4" w:space="0" w:color="000000"/>
          </w:tcBorders>
        </w:tcPr>
        <w:p w14:paraId="209B3CF1" w14:textId="3D365359" w:rsidR="00D2355D" w:rsidRDefault="00BC42DD">
          <w:pPr>
            <w:pStyle w:val="Pieddepage"/>
            <w:widowControl w:val="0"/>
            <w:rPr>
              <w:rFonts w:ascii="Arial" w:hAnsi="Arial" w:cs="Arial"/>
              <w:b/>
              <w:sz w:val="20"/>
              <w:szCs w:val="20"/>
            </w:rPr>
          </w:pPr>
          <w:r>
            <w:rPr>
              <w:rFonts w:ascii="Arial" w:hAnsi="Arial" w:cs="Arial"/>
              <w:b/>
              <w:sz w:val="20"/>
              <w:szCs w:val="20"/>
            </w:rPr>
            <w:t>Entraînement</w:t>
          </w:r>
        </w:p>
      </w:tc>
    </w:tr>
    <w:tr w:rsidR="00D2355D" w14:paraId="2CE43820" w14:textId="77777777">
      <w:trPr>
        <w:jc w:val="center"/>
      </w:trPr>
      <w:tc>
        <w:tcPr>
          <w:tcW w:w="4928" w:type="dxa"/>
          <w:tcBorders>
            <w:top w:val="single" w:sz="4" w:space="0" w:color="000000"/>
            <w:left w:val="single" w:sz="4" w:space="0" w:color="000000"/>
            <w:bottom w:val="single" w:sz="4" w:space="0" w:color="000000"/>
            <w:right w:val="single" w:sz="4" w:space="0" w:color="000000"/>
          </w:tcBorders>
        </w:tcPr>
        <w:p w14:paraId="38CC2FDD" w14:textId="2C55BE20" w:rsidR="00D2355D" w:rsidRDefault="0007287A">
          <w:pPr>
            <w:pStyle w:val="Pieddepage"/>
            <w:widowControl w:val="0"/>
            <w:rPr>
              <w:rFonts w:ascii="Arial" w:hAnsi="Arial" w:cs="Arial"/>
              <w:b/>
              <w:sz w:val="20"/>
              <w:szCs w:val="20"/>
            </w:rPr>
          </w:pPr>
          <w:r>
            <w:rPr>
              <w:rFonts w:ascii="Arial" w:hAnsi="Arial" w:cs="Arial"/>
              <w:b/>
              <w:sz w:val="20"/>
              <w:szCs w:val="20"/>
            </w:rPr>
            <w:t xml:space="preserve">Politique de la structure et territoire – </w:t>
          </w:r>
          <w:r w:rsidR="001C1D9D">
            <w:rPr>
              <w:rFonts w:ascii="Arial" w:hAnsi="Arial" w:cs="Arial"/>
              <w:b/>
              <w:sz w:val="20"/>
              <w:szCs w:val="20"/>
            </w:rPr>
            <w:t>E</w:t>
          </w:r>
          <w:r>
            <w:rPr>
              <w:rFonts w:ascii="Arial" w:hAnsi="Arial" w:cs="Arial"/>
              <w:b/>
              <w:sz w:val="20"/>
              <w:szCs w:val="20"/>
            </w:rPr>
            <w:t>4</w:t>
          </w:r>
        </w:p>
      </w:tc>
      <w:tc>
        <w:tcPr>
          <w:tcW w:w="2551" w:type="dxa"/>
          <w:tcBorders>
            <w:top w:val="single" w:sz="4" w:space="0" w:color="000000"/>
            <w:left w:val="single" w:sz="4" w:space="0" w:color="000000"/>
            <w:bottom w:val="single" w:sz="4" w:space="0" w:color="000000"/>
            <w:right w:val="single" w:sz="4" w:space="0" w:color="000000"/>
          </w:tcBorders>
        </w:tcPr>
        <w:p w14:paraId="0C550BBA" w14:textId="77777777" w:rsidR="00D2355D" w:rsidRDefault="0007287A">
          <w:pPr>
            <w:pStyle w:val="Pieddepage"/>
            <w:widowControl w:val="0"/>
            <w:rPr>
              <w:rFonts w:ascii="Arial" w:hAnsi="Arial" w:cs="Arial"/>
              <w:b/>
              <w:sz w:val="20"/>
              <w:szCs w:val="20"/>
            </w:rPr>
          </w:pPr>
          <w:r>
            <w:rPr>
              <w:rFonts w:ascii="Arial" w:hAnsi="Arial" w:cs="Arial"/>
              <w:b/>
              <w:sz w:val="20"/>
              <w:szCs w:val="20"/>
            </w:rPr>
            <w:t>Code : SPE4PI</w:t>
          </w:r>
        </w:p>
      </w:tc>
      <w:tc>
        <w:tcPr>
          <w:tcW w:w="1733" w:type="dxa"/>
          <w:tcBorders>
            <w:top w:val="single" w:sz="4" w:space="0" w:color="000000"/>
            <w:left w:val="single" w:sz="4" w:space="0" w:color="000000"/>
            <w:bottom w:val="single" w:sz="4" w:space="0" w:color="000000"/>
            <w:right w:val="single" w:sz="4" w:space="0" w:color="000000"/>
          </w:tcBorders>
        </w:tcPr>
        <w:p w14:paraId="35AF9B43" w14:textId="77777777" w:rsidR="00D2355D" w:rsidRDefault="0007287A">
          <w:pPr>
            <w:pStyle w:val="Pieddepage"/>
            <w:widowControl w:val="0"/>
            <w:rPr>
              <w:b/>
              <w:sz w:val="20"/>
              <w:szCs w:val="20"/>
            </w:rPr>
          </w:pPr>
          <w:r>
            <w:rPr>
              <w:rFonts w:ascii="Arial" w:hAnsi="Arial" w:cs="Arial"/>
              <w:b/>
              <w:sz w:val="20"/>
              <w:szCs w:val="20"/>
            </w:rPr>
            <w:t xml:space="preserve">Page : </w:t>
          </w:r>
          <w:r>
            <w:rPr>
              <w:rFonts w:ascii="Arial" w:hAnsi="Arial" w:cs="Arial"/>
              <w:b/>
              <w:sz w:val="20"/>
              <w:szCs w:val="20"/>
            </w:rPr>
            <w:fldChar w:fldCharType="begin"/>
          </w:r>
          <w:r>
            <w:rPr>
              <w:rFonts w:ascii="Arial" w:hAnsi="Arial" w:cs="Arial"/>
              <w:b/>
              <w:sz w:val="20"/>
              <w:szCs w:val="20"/>
            </w:rPr>
            <w:instrText>PAGE</w:instrText>
          </w:r>
          <w:r>
            <w:rPr>
              <w:rFonts w:ascii="Arial" w:hAnsi="Arial" w:cs="Arial"/>
              <w:b/>
              <w:sz w:val="20"/>
              <w:szCs w:val="20"/>
            </w:rPr>
            <w:fldChar w:fldCharType="separate"/>
          </w:r>
          <w:r>
            <w:rPr>
              <w:rFonts w:ascii="Arial" w:hAnsi="Arial" w:cs="Arial"/>
              <w:b/>
              <w:sz w:val="20"/>
              <w:szCs w:val="20"/>
            </w:rPr>
            <w:t>7</w:t>
          </w:r>
          <w:r>
            <w:rPr>
              <w:rFonts w:ascii="Arial" w:hAnsi="Arial" w:cs="Arial"/>
              <w:b/>
              <w:sz w:val="20"/>
              <w:szCs w:val="20"/>
            </w:rPr>
            <w:fldChar w:fldCharType="end"/>
          </w:r>
          <w:r>
            <w:rPr>
              <w:rFonts w:ascii="Arial" w:hAnsi="Arial" w:cs="Arial"/>
              <w:b/>
              <w:sz w:val="20"/>
              <w:szCs w:val="20"/>
            </w:rPr>
            <w:t>/</w:t>
          </w:r>
          <w:r>
            <w:rPr>
              <w:rFonts w:ascii="Arial" w:hAnsi="Arial" w:cs="Arial"/>
              <w:b/>
              <w:sz w:val="20"/>
              <w:szCs w:val="20"/>
            </w:rPr>
            <w:fldChar w:fldCharType="begin"/>
          </w:r>
          <w:r>
            <w:rPr>
              <w:rFonts w:ascii="Arial" w:hAnsi="Arial" w:cs="Arial"/>
              <w:b/>
              <w:sz w:val="20"/>
              <w:szCs w:val="20"/>
            </w:rPr>
            <w:instrText>NUMPAGES</w:instrText>
          </w:r>
          <w:r>
            <w:rPr>
              <w:rFonts w:ascii="Arial" w:hAnsi="Arial" w:cs="Arial"/>
              <w:b/>
              <w:sz w:val="20"/>
              <w:szCs w:val="20"/>
            </w:rPr>
            <w:fldChar w:fldCharType="separate"/>
          </w:r>
          <w:r>
            <w:rPr>
              <w:rFonts w:ascii="Arial" w:hAnsi="Arial" w:cs="Arial"/>
              <w:b/>
              <w:sz w:val="20"/>
              <w:szCs w:val="20"/>
            </w:rPr>
            <w:t>9</w:t>
          </w:r>
          <w:r>
            <w:rPr>
              <w:rFonts w:ascii="Arial" w:hAnsi="Arial" w:cs="Arial"/>
              <w:b/>
              <w:sz w:val="20"/>
              <w:szCs w:val="20"/>
            </w:rPr>
            <w:fldChar w:fldCharType="end"/>
          </w:r>
        </w:p>
      </w:tc>
    </w:tr>
  </w:tbl>
  <w:p w14:paraId="4A49F4D9" w14:textId="77777777" w:rsidR="00D2355D" w:rsidRDefault="00D235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B29CF" w14:textId="77777777" w:rsidR="00DA5283" w:rsidRDefault="00DA5283">
      <w:pPr>
        <w:spacing w:after="0" w:line="240" w:lineRule="auto"/>
      </w:pPr>
      <w:r>
        <w:separator/>
      </w:r>
    </w:p>
  </w:footnote>
  <w:footnote w:type="continuationSeparator" w:id="0">
    <w:p w14:paraId="45414826" w14:textId="77777777" w:rsidR="00DA5283" w:rsidRDefault="00DA5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163"/>
    <w:multiLevelType w:val="hybridMultilevel"/>
    <w:tmpl w:val="DE4EE428"/>
    <w:lvl w:ilvl="0" w:tplc="040C000D">
      <w:start w:val="1"/>
      <w:numFmt w:val="bullet"/>
      <w:lvlText w:val=""/>
      <w:lvlJc w:val="left"/>
      <w:pPr>
        <w:ind w:left="461" w:hanging="360"/>
      </w:pPr>
      <w:rPr>
        <w:rFonts w:ascii="Wingdings" w:hAnsi="Wingdings" w:hint="default"/>
      </w:rPr>
    </w:lvl>
    <w:lvl w:ilvl="1" w:tplc="FFFFFFFF" w:tentative="1">
      <w:start w:val="1"/>
      <w:numFmt w:val="bullet"/>
      <w:lvlText w:val="o"/>
      <w:lvlJc w:val="left"/>
      <w:pPr>
        <w:ind w:left="1181" w:hanging="360"/>
      </w:pPr>
      <w:rPr>
        <w:rFonts w:ascii="Courier New" w:hAnsi="Courier New" w:cs="Courier New" w:hint="default"/>
      </w:rPr>
    </w:lvl>
    <w:lvl w:ilvl="2" w:tplc="FFFFFFFF" w:tentative="1">
      <w:start w:val="1"/>
      <w:numFmt w:val="bullet"/>
      <w:lvlText w:val=""/>
      <w:lvlJc w:val="left"/>
      <w:pPr>
        <w:ind w:left="1901" w:hanging="360"/>
      </w:pPr>
      <w:rPr>
        <w:rFonts w:ascii="Wingdings" w:hAnsi="Wingdings" w:hint="default"/>
      </w:rPr>
    </w:lvl>
    <w:lvl w:ilvl="3" w:tplc="FFFFFFFF" w:tentative="1">
      <w:start w:val="1"/>
      <w:numFmt w:val="bullet"/>
      <w:lvlText w:val=""/>
      <w:lvlJc w:val="left"/>
      <w:pPr>
        <w:ind w:left="2621" w:hanging="360"/>
      </w:pPr>
      <w:rPr>
        <w:rFonts w:ascii="Symbol" w:hAnsi="Symbol" w:hint="default"/>
      </w:rPr>
    </w:lvl>
    <w:lvl w:ilvl="4" w:tplc="FFFFFFFF" w:tentative="1">
      <w:start w:val="1"/>
      <w:numFmt w:val="bullet"/>
      <w:lvlText w:val="o"/>
      <w:lvlJc w:val="left"/>
      <w:pPr>
        <w:ind w:left="3341" w:hanging="360"/>
      </w:pPr>
      <w:rPr>
        <w:rFonts w:ascii="Courier New" w:hAnsi="Courier New" w:cs="Courier New" w:hint="default"/>
      </w:rPr>
    </w:lvl>
    <w:lvl w:ilvl="5" w:tplc="FFFFFFFF" w:tentative="1">
      <w:start w:val="1"/>
      <w:numFmt w:val="bullet"/>
      <w:lvlText w:val=""/>
      <w:lvlJc w:val="left"/>
      <w:pPr>
        <w:ind w:left="4061" w:hanging="360"/>
      </w:pPr>
      <w:rPr>
        <w:rFonts w:ascii="Wingdings" w:hAnsi="Wingdings" w:hint="default"/>
      </w:rPr>
    </w:lvl>
    <w:lvl w:ilvl="6" w:tplc="FFFFFFFF" w:tentative="1">
      <w:start w:val="1"/>
      <w:numFmt w:val="bullet"/>
      <w:lvlText w:val=""/>
      <w:lvlJc w:val="left"/>
      <w:pPr>
        <w:ind w:left="4781" w:hanging="360"/>
      </w:pPr>
      <w:rPr>
        <w:rFonts w:ascii="Symbol" w:hAnsi="Symbol" w:hint="default"/>
      </w:rPr>
    </w:lvl>
    <w:lvl w:ilvl="7" w:tplc="FFFFFFFF" w:tentative="1">
      <w:start w:val="1"/>
      <w:numFmt w:val="bullet"/>
      <w:lvlText w:val="o"/>
      <w:lvlJc w:val="left"/>
      <w:pPr>
        <w:ind w:left="5501" w:hanging="360"/>
      </w:pPr>
      <w:rPr>
        <w:rFonts w:ascii="Courier New" w:hAnsi="Courier New" w:cs="Courier New" w:hint="default"/>
      </w:rPr>
    </w:lvl>
    <w:lvl w:ilvl="8" w:tplc="FFFFFFFF" w:tentative="1">
      <w:start w:val="1"/>
      <w:numFmt w:val="bullet"/>
      <w:lvlText w:val=""/>
      <w:lvlJc w:val="left"/>
      <w:pPr>
        <w:ind w:left="6221" w:hanging="360"/>
      </w:pPr>
      <w:rPr>
        <w:rFonts w:ascii="Wingdings" w:hAnsi="Wingdings" w:hint="default"/>
      </w:rPr>
    </w:lvl>
  </w:abstractNum>
  <w:abstractNum w:abstractNumId="1" w15:restartNumberingAfterBreak="0">
    <w:nsid w:val="0AEB170B"/>
    <w:multiLevelType w:val="hybridMultilevel"/>
    <w:tmpl w:val="CC5C840C"/>
    <w:lvl w:ilvl="0" w:tplc="C80ADE40">
      <w:start w:val="79"/>
      <w:numFmt w:val="bullet"/>
      <w:lvlText w:val="-"/>
      <w:lvlJc w:val="left"/>
      <w:pPr>
        <w:ind w:left="400" w:hanging="360"/>
      </w:pPr>
      <w:rPr>
        <w:rFonts w:ascii="Calibri" w:eastAsia="Segoe UI" w:hAnsi="Calibri" w:cs="Calibri" w:hint="default"/>
      </w:rPr>
    </w:lvl>
    <w:lvl w:ilvl="1" w:tplc="040C0003" w:tentative="1">
      <w:start w:val="1"/>
      <w:numFmt w:val="bullet"/>
      <w:lvlText w:val="o"/>
      <w:lvlJc w:val="left"/>
      <w:pPr>
        <w:ind w:left="1120" w:hanging="360"/>
      </w:pPr>
      <w:rPr>
        <w:rFonts w:ascii="Courier New" w:hAnsi="Courier New" w:cs="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cs="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cs="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2" w15:restartNumberingAfterBreak="0">
    <w:nsid w:val="29584661"/>
    <w:multiLevelType w:val="hybridMultilevel"/>
    <w:tmpl w:val="F13C3F2C"/>
    <w:lvl w:ilvl="0" w:tplc="040C000D">
      <w:start w:val="1"/>
      <w:numFmt w:val="bullet"/>
      <w:lvlText w:val=""/>
      <w:lvlJc w:val="left"/>
      <w:pPr>
        <w:ind w:left="461" w:hanging="360"/>
      </w:pPr>
      <w:rPr>
        <w:rFonts w:ascii="Wingdings" w:hAnsi="Wingdings" w:hint="default"/>
      </w:rPr>
    </w:lvl>
    <w:lvl w:ilvl="1" w:tplc="FFFFFFFF" w:tentative="1">
      <w:start w:val="1"/>
      <w:numFmt w:val="bullet"/>
      <w:lvlText w:val="o"/>
      <w:lvlJc w:val="left"/>
      <w:pPr>
        <w:ind w:left="1181" w:hanging="360"/>
      </w:pPr>
      <w:rPr>
        <w:rFonts w:ascii="Courier New" w:hAnsi="Courier New" w:cs="Courier New" w:hint="default"/>
      </w:rPr>
    </w:lvl>
    <w:lvl w:ilvl="2" w:tplc="FFFFFFFF" w:tentative="1">
      <w:start w:val="1"/>
      <w:numFmt w:val="bullet"/>
      <w:lvlText w:val=""/>
      <w:lvlJc w:val="left"/>
      <w:pPr>
        <w:ind w:left="1901" w:hanging="360"/>
      </w:pPr>
      <w:rPr>
        <w:rFonts w:ascii="Wingdings" w:hAnsi="Wingdings" w:hint="default"/>
      </w:rPr>
    </w:lvl>
    <w:lvl w:ilvl="3" w:tplc="FFFFFFFF" w:tentative="1">
      <w:start w:val="1"/>
      <w:numFmt w:val="bullet"/>
      <w:lvlText w:val=""/>
      <w:lvlJc w:val="left"/>
      <w:pPr>
        <w:ind w:left="2621" w:hanging="360"/>
      </w:pPr>
      <w:rPr>
        <w:rFonts w:ascii="Symbol" w:hAnsi="Symbol" w:hint="default"/>
      </w:rPr>
    </w:lvl>
    <w:lvl w:ilvl="4" w:tplc="FFFFFFFF" w:tentative="1">
      <w:start w:val="1"/>
      <w:numFmt w:val="bullet"/>
      <w:lvlText w:val="o"/>
      <w:lvlJc w:val="left"/>
      <w:pPr>
        <w:ind w:left="3341" w:hanging="360"/>
      </w:pPr>
      <w:rPr>
        <w:rFonts w:ascii="Courier New" w:hAnsi="Courier New" w:cs="Courier New" w:hint="default"/>
      </w:rPr>
    </w:lvl>
    <w:lvl w:ilvl="5" w:tplc="FFFFFFFF" w:tentative="1">
      <w:start w:val="1"/>
      <w:numFmt w:val="bullet"/>
      <w:lvlText w:val=""/>
      <w:lvlJc w:val="left"/>
      <w:pPr>
        <w:ind w:left="4061" w:hanging="360"/>
      </w:pPr>
      <w:rPr>
        <w:rFonts w:ascii="Wingdings" w:hAnsi="Wingdings" w:hint="default"/>
      </w:rPr>
    </w:lvl>
    <w:lvl w:ilvl="6" w:tplc="FFFFFFFF" w:tentative="1">
      <w:start w:val="1"/>
      <w:numFmt w:val="bullet"/>
      <w:lvlText w:val=""/>
      <w:lvlJc w:val="left"/>
      <w:pPr>
        <w:ind w:left="4781" w:hanging="360"/>
      </w:pPr>
      <w:rPr>
        <w:rFonts w:ascii="Symbol" w:hAnsi="Symbol" w:hint="default"/>
      </w:rPr>
    </w:lvl>
    <w:lvl w:ilvl="7" w:tplc="FFFFFFFF" w:tentative="1">
      <w:start w:val="1"/>
      <w:numFmt w:val="bullet"/>
      <w:lvlText w:val="o"/>
      <w:lvlJc w:val="left"/>
      <w:pPr>
        <w:ind w:left="5501" w:hanging="360"/>
      </w:pPr>
      <w:rPr>
        <w:rFonts w:ascii="Courier New" w:hAnsi="Courier New" w:cs="Courier New" w:hint="default"/>
      </w:rPr>
    </w:lvl>
    <w:lvl w:ilvl="8" w:tplc="FFFFFFFF" w:tentative="1">
      <w:start w:val="1"/>
      <w:numFmt w:val="bullet"/>
      <w:lvlText w:val=""/>
      <w:lvlJc w:val="left"/>
      <w:pPr>
        <w:ind w:left="6221" w:hanging="360"/>
      </w:pPr>
      <w:rPr>
        <w:rFonts w:ascii="Wingdings" w:hAnsi="Wingdings" w:hint="default"/>
      </w:rPr>
    </w:lvl>
  </w:abstractNum>
  <w:abstractNum w:abstractNumId="3" w15:restartNumberingAfterBreak="0">
    <w:nsid w:val="321C2041"/>
    <w:multiLevelType w:val="hybridMultilevel"/>
    <w:tmpl w:val="839EECEA"/>
    <w:lvl w:ilvl="0" w:tplc="306A9884">
      <w:start w:val="8"/>
      <w:numFmt w:val="bullet"/>
      <w:lvlText w:val="-"/>
      <w:lvlJc w:val="left"/>
      <w:pPr>
        <w:ind w:left="720" w:hanging="360"/>
      </w:pPr>
      <w:rPr>
        <w:rFonts w:ascii="Arial" w:eastAsia="Segoe U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3B2223"/>
    <w:multiLevelType w:val="hybridMultilevel"/>
    <w:tmpl w:val="FEF82FE8"/>
    <w:lvl w:ilvl="0" w:tplc="A8847F9C">
      <w:start w:val="79"/>
      <w:numFmt w:val="bullet"/>
      <w:lvlText w:val="-"/>
      <w:lvlJc w:val="left"/>
      <w:pPr>
        <w:ind w:left="461" w:hanging="360"/>
      </w:pPr>
      <w:rPr>
        <w:rFonts w:ascii="Calibri" w:eastAsia="Segoe UI" w:hAnsi="Calibri" w:cs="Calibri" w:hint="default"/>
      </w:rPr>
    </w:lvl>
    <w:lvl w:ilvl="1" w:tplc="040C0003" w:tentative="1">
      <w:start w:val="1"/>
      <w:numFmt w:val="bullet"/>
      <w:lvlText w:val="o"/>
      <w:lvlJc w:val="left"/>
      <w:pPr>
        <w:ind w:left="1181" w:hanging="360"/>
      </w:pPr>
      <w:rPr>
        <w:rFonts w:ascii="Courier New" w:hAnsi="Courier New" w:cs="Courier New" w:hint="default"/>
      </w:rPr>
    </w:lvl>
    <w:lvl w:ilvl="2" w:tplc="040C0005" w:tentative="1">
      <w:start w:val="1"/>
      <w:numFmt w:val="bullet"/>
      <w:lvlText w:val=""/>
      <w:lvlJc w:val="left"/>
      <w:pPr>
        <w:ind w:left="1901" w:hanging="360"/>
      </w:pPr>
      <w:rPr>
        <w:rFonts w:ascii="Wingdings" w:hAnsi="Wingdings" w:hint="default"/>
      </w:rPr>
    </w:lvl>
    <w:lvl w:ilvl="3" w:tplc="040C0001" w:tentative="1">
      <w:start w:val="1"/>
      <w:numFmt w:val="bullet"/>
      <w:lvlText w:val=""/>
      <w:lvlJc w:val="left"/>
      <w:pPr>
        <w:ind w:left="2621" w:hanging="360"/>
      </w:pPr>
      <w:rPr>
        <w:rFonts w:ascii="Symbol" w:hAnsi="Symbol" w:hint="default"/>
      </w:rPr>
    </w:lvl>
    <w:lvl w:ilvl="4" w:tplc="040C0003" w:tentative="1">
      <w:start w:val="1"/>
      <w:numFmt w:val="bullet"/>
      <w:lvlText w:val="o"/>
      <w:lvlJc w:val="left"/>
      <w:pPr>
        <w:ind w:left="3341" w:hanging="360"/>
      </w:pPr>
      <w:rPr>
        <w:rFonts w:ascii="Courier New" w:hAnsi="Courier New" w:cs="Courier New" w:hint="default"/>
      </w:rPr>
    </w:lvl>
    <w:lvl w:ilvl="5" w:tplc="040C0005" w:tentative="1">
      <w:start w:val="1"/>
      <w:numFmt w:val="bullet"/>
      <w:lvlText w:val=""/>
      <w:lvlJc w:val="left"/>
      <w:pPr>
        <w:ind w:left="4061" w:hanging="360"/>
      </w:pPr>
      <w:rPr>
        <w:rFonts w:ascii="Wingdings" w:hAnsi="Wingdings" w:hint="default"/>
      </w:rPr>
    </w:lvl>
    <w:lvl w:ilvl="6" w:tplc="040C0001" w:tentative="1">
      <w:start w:val="1"/>
      <w:numFmt w:val="bullet"/>
      <w:lvlText w:val=""/>
      <w:lvlJc w:val="left"/>
      <w:pPr>
        <w:ind w:left="4781" w:hanging="360"/>
      </w:pPr>
      <w:rPr>
        <w:rFonts w:ascii="Symbol" w:hAnsi="Symbol" w:hint="default"/>
      </w:rPr>
    </w:lvl>
    <w:lvl w:ilvl="7" w:tplc="040C0003" w:tentative="1">
      <w:start w:val="1"/>
      <w:numFmt w:val="bullet"/>
      <w:lvlText w:val="o"/>
      <w:lvlJc w:val="left"/>
      <w:pPr>
        <w:ind w:left="5501" w:hanging="360"/>
      </w:pPr>
      <w:rPr>
        <w:rFonts w:ascii="Courier New" w:hAnsi="Courier New" w:cs="Courier New" w:hint="default"/>
      </w:rPr>
    </w:lvl>
    <w:lvl w:ilvl="8" w:tplc="040C0005" w:tentative="1">
      <w:start w:val="1"/>
      <w:numFmt w:val="bullet"/>
      <w:lvlText w:val=""/>
      <w:lvlJc w:val="left"/>
      <w:pPr>
        <w:ind w:left="6221" w:hanging="360"/>
      </w:pPr>
      <w:rPr>
        <w:rFonts w:ascii="Wingdings" w:hAnsi="Wingdings" w:hint="default"/>
      </w:rPr>
    </w:lvl>
  </w:abstractNum>
  <w:abstractNum w:abstractNumId="5" w15:restartNumberingAfterBreak="0">
    <w:nsid w:val="3C75182A"/>
    <w:multiLevelType w:val="hybridMultilevel"/>
    <w:tmpl w:val="76C28EB8"/>
    <w:lvl w:ilvl="0" w:tplc="040C000D">
      <w:start w:val="1"/>
      <w:numFmt w:val="bullet"/>
      <w:lvlText w:val=""/>
      <w:lvlJc w:val="left"/>
      <w:pPr>
        <w:ind w:left="760" w:hanging="360"/>
      </w:pPr>
      <w:rPr>
        <w:rFonts w:ascii="Wingdings" w:hAnsi="Wingdings" w:hint="default"/>
      </w:rPr>
    </w:lvl>
    <w:lvl w:ilvl="1" w:tplc="040C0003" w:tentative="1">
      <w:start w:val="1"/>
      <w:numFmt w:val="bullet"/>
      <w:lvlText w:val="o"/>
      <w:lvlJc w:val="left"/>
      <w:pPr>
        <w:ind w:left="1480" w:hanging="360"/>
      </w:pPr>
      <w:rPr>
        <w:rFonts w:ascii="Courier New" w:hAnsi="Courier New" w:cs="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cs="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cs="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6" w15:restartNumberingAfterBreak="0">
    <w:nsid w:val="3FD227CA"/>
    <w:multiLevelType w:val="multilevel"/>
    <w:tmpl w:val="3988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8C7AF7"/>
    <w:multiLevelType w:val="hybridMultilevel"/>
    <w:tmpl w:val="228A7312"/>
    <w:lvl w:ilvl="0" w:tplc="BC6CF3A2">
      <w:start w:val="100"/>
      <w:numFmt w:val="bullet"/>
      <w:lvlText w:val="-"/>
      <w:lvlJc w:val="left"/>
      <w:pPr>
        <w:ind w:left="720" w:hanging="360"/>
      </w:pPr>
      <w:rPr>
        <w:rFonts w:ascii="Calibri" w:eastAsia="Segoe U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0360BE"/>
    <w:multiLevelType w:val="hybridMultilevel"/>
    <w:tmpl w:val="6AE436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B1472C1"/>
    <w:multiLevelType w:val="hybridMultilevel"/>
    <w:tmpl w:val="A92EB5E0"/>
    <w:lvl w:ilvl="0" w:tplc="F8DCCA18">
      <w:start w:val="79"/>
      <w:numFmt w:val="bullet"/>
      <w:lvlText w:val="-"/>
      <w:lvlJc w:val="left"/>
      <w:pPr>
        <w:ind w:left="410" w:hanging="360"/>
      </w:pPr>
      <w:rPr>
        <w:rFonts w:ascii="Calibri" w:eastAsia="Segoe UI" w:hAnsi="Calibri" w:cs="Calibri" w:hint="default"/>
      </w:rPr>
    </w:lvl>
    <w:lvl w:ilvl="1" w:tplc="040C0003" w:tentative="1">
      <w:start w:val="1"/>
      <w:numFmt w:val="bullet"/>
      <w:lvlText w:val="o"/>
      <w:lvlJc w:val="left"/>
      <w:pPr>
        <w:ind w:left="1130" w:hanging="360"/>
      </w:pPr>
      <w:rPr>
        <w:rFonts w:ascii="Courier New" w:hAnsi="Courier New" w:cs="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cs="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cs="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10" w15:restartNumberingAfterBreak="0">
    <w:nsid w:val="518D487A"/>
    <w:multiLevelType w:val="hybridMultilevel"/>
    <w:tmpl w:val="A372F238"/>
    <w:lvl w:ilvl="0" w:tplc="040C000D">
      <w:start w:val="1"/>
      <w:numFmt w:val="bullet"/>
      <w:lvlText w:val=""/>
      <w:lvlJc w:val="left"/>
      <w:pPr>
        <w:ind w:left="461" w:hanging="360"/>
      </w:pPr>
      <w:rPr>
        <w:rFonts w:ascii="Wingdings" w:hAnsi="Wingdings" w:hint="default"/>
      </w:rPr>
    </w:lvl>
    <w:lvl w:ilvl="1" w:tplc="FFFFFFFF" w:tentative="1">
      <w:start w:val="1"/>
      <w:numFmt w:val="bullet"/>
      <w:lvlText w:val="o"/>
      <w:lvlJc w:val="left"/>
      <w:pPr>
        <w:ind w:left="1181" w:hanging="360"/>
      </w:pPr>
      <w:rPr>
        <w:rFonts w:ascii="Courier New" w:hAnsi="Courier New" w:cs="Courier New" w:hint="default"/>
      </w:rPr>
    </w:lvl>
    <w:lvl w:ilvl="2" w:tplc="FFFFFFFF" w:tentative="1">
      <w:start w:val="1"/>
      <w:numFmt w:val="bullet"/>
      <w:lvlText w:val=""/>
      <w:lvlJc w:val="left"/>
      <w:pPr>
        <w:ind w:left="1901" w:hanging="360"/>
      </w:pPr>
      <w:rPr>
        <w:rFonts w:ascii="Wingdings" w:hAnsi="Wingdings" w:hint="default"/>
      </w:rPr>
    </w:lvl>
    <w:lvl w:ilvl="3" w:tplc="FFFFFFFF" w:tentative="1">
      <w:start w:val="1"/>
      <w:numFmt w:val="bullet"/>
      <w:lvlText w:val=""/>
      <w:lvlJc w:val="left"/>
      <w:pPr>
        <w:ind w:left="2621" w:hanging="360"/>
      </w:pPr>
      <w:rPr>
        <w:rFonts w:ascii="Symbol" w:hAnsi="Symbol" w:hint="default"/>
      </w:rPr>
    </w:lvl>
    <w:lvl w:ilvl="4" w:tplc="FFFFFFFF" w:tentative="1">
      <w:start w:val="1"/>
      <w:numFmt w:val="bullet"/>
      <w:lvlText w:val="o"/>
      <w:lvlJc w:val="left"/>
      <w:pPr>
        <w:ind w:left="3341" w:hanging="360"/>
      </w:pPr>
      <w:rPr>
        <w:rFonts w:ascii="Courier New" w:hAnsi="Courier New" w:cs="Courier New" w:hint="default"/>
      </w:rPr>
    </w:lvl>
    <w:lvl w:ilvl="5" w:tplc="FFFFFFFF" w:tentative="1">
      <w:start w:val="1"/>
      <w:numFmt w:val="bullet"/>
      <w:lvlText w:val=""/>
      <w:lvlJc w:val="left"/>
      <w:pPr>
        <w:ind w:left="4061" w:hanging="360"/>
      </w:pPr>
      <w:rPr>
        <w:rFonts w:ascii="Wingdings" w:hAnsi="Wingdings" w:hint="default"/>
      </w:rPr>
    </w:lvl>
    <w:lvl w:ilvl="6" w:tplc="FFFFFFFF" w:tentative="1">
      <w:start w:val="1"/>
      <w:numFmt w:val="bullet"/>
      <w:lvlText w:val=""/>
      <w:lvlJc w:val="left"/>
      <w:pPr>
        <w:ind w:left="4781" w:hanging="360"/>
      </w:pPr>
      <w:rPr>
        <w:rFonts w:ascii="Symbol" w:hAnsi="Symbol" w:hint="default"/>
      </w:rPr>
    </w:lvl>
    <w:lvl w:ilvl="7" w:tplc="FFFFFFFF" w:tentative="1">
      <w:start w:val="1"/>
      <w:numFmt w:val="bullet"/>
      <w:lvlText w:val="o"/>
      <w:lvlJc w:val="left"/>
      <w:pPr>
        <w:ind w:left="5501" w:hanging="360"/>
      </w:pPr>
      <w:rPr>
        <w:rFonts w:ascii="Courier New" w:hAnsi="Courier New" w:cs="Courier New" w:hint="default"/>
      </w:rPr>
    </w:lvl>
    <w:lvl w:ilvl="8" w:tplc="FFFFFFFF" w:tentative="1">
      <w:start w:val="1"/>
      <w:numFmt w:val="bullet"/>
      <w:lvlText w:val=""/>
      <w:lvlJc w:val="left"/>
      <w:pPr>
        <w:ind w:left="6221" w:hanging="360"/>
      </w:pPr>
      <w:rPr>
        <w:rFonts w:ascii="Wingdings" w:hAnsi="Wingdings" w:hint="default"/>
      </w:rPr>
    </w:lvl>
  </w:abstractNum>
  <w:abstractNum w:abstractNumId="11" w15:restartNumberingAfterBreak="0">
    <w:nsid w:val="527228B5"/>
    <w:multiLevelType w:val="multilevel"/>
    <w:tmpl w:val="D648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B870F3"/>
    <w:multiLevelType w:val="hybridMultilevel"/>
    <w:tmpl w:val="BF908974"/>
    <w:lvl w:ilvl="0" w:tplc="040C000D">
      <w:start w:val="1"/>
      <w:numFmt w:val="bullet"/>
      <w:lvlText w:val=""/>
      <w:lvlJc w:val="left"/>
      <w:pPr>
        <w:ind w:left="400" w:hanging="360"/>
      </w:pPr>
      <w:rPr>
        <w:rFonts w:ascii="Wingdings" w:hAnsi="Wingdings" w:hint="default"/>
      </w:rPr>
    </w:lvl>
    <w:lvl w:ilvl="1" w:tplc="FFFFFFFF" w:tentative="1">
      <w:start w:val="1"/>
      <w:numFmt w:val="bullet"/>
      <w:lvlText w:val="o"/>
      <w:lvlJc w:val="left"/>
      <w:pPr>
        <w:ind w:left="1120" w:hanging="360"/>
      </w:pPr>
      <w:rPr>
        <w:rFonts w:ascii="Courier New" w:hAnsi="Courier New" w:cs="Courier New" w:hint="default"/>
      </w:rPr>
    </w:lvl>
    <w:lvl w:ilvl="2" w:tplc="FFFFFFFF" w:tentative="1">
      <w:start w:val="1"/>
      <w:numFmt w:val="bullet"/>
      <w:lvlText w:val=""/>
      <w:lvlJc w:val="left"/>
      <w:pPr>
        <w:ind w:left="1840" w:hanging="360"/>
      </w:pPr>
      <w:rPr>
        <w:rFonts w:ascii="Wingdings" w:hAnsi="Wingdings" w:hint="default"/>
      </w:rPr>
    </w:lvl>
    <w:lvl w:ilvl="3" w:tplc="FFFFFFFF" w:tentative="1">
      <w:start w:val="1"/>
      <w:numFmt w:val="bullet"/>
      <w:lvlText w:val=""/>
      <w:lvlJc w:val="left"/>
      <w:pPr>
        <w:ind w:left="2560" w:hanging="360"/>
      </w:pPr>
      <w:rPr>
        <w:rFonts w:ascii="Symbol" w:hAnsi="Symbol" w:hint="default"/>
      </w:rPr>
    </w:lvl>
    <w:lvl w:ilvl="4" w:tplc="FFFFFFFF" w:tentative="1">
      <w:start w:val="1"/>
      <w:numFmt w:val="bullet"/>
      <w:lvlText w:val="o"/>
      <w:lvlJc w:val="left"/>
      <w:pPr>
        <w:ind w:left="3280" w:hanging="360"/>
      </w:pPr>
      <w:rPr>
        <w:rFonts w:ascii="Courier New" w:hAnsi="Courier New" w:cs="Courier New" w:hint="default"/>
      </w:rPr>
    </w:lvl>
    <w:lvl w:ilvl="5" w:tplc="FFFFFFFF" w:tentative="1">
      <w:start w:val="1"/>
      <w:numFmt w:val="bullet"/>
      <w:lvlText w:val=""/>
      <w:lvlJc w:val="left"/>
      <w:pPr>
        <w:ind w:left="4000" w:hanging="360"/>
      </w:pPr>
      <w:rPr>
        <w:rFonts w:ascii="Wingdings" w:hAnsi="Wingdings" w:hint="default"/>
      </w:rPr>
    </w:lvl>
    <w:lvl w:ilvl="6" w:tplc="FFFFFFFF" w:tentative="1">
      <w:start w:val="1"/>
      <w:numFmt w:val="bullet"/>
      <w:lvlText w:val=""/>
      <w:lvlJc w:val="left"/>
      <w:pPr>
        <w:ind w:left="4720" w:hanging="360"/>
      </w:pPr>
      <w:rPr>
        <w:rFonts w:ascii="Symbol" w:hAnsi="Symbol" w:hint="default"/>
      </w:rPr>
    </w:lvl>
    <w:lvl w:ilvl="7" w:tplc="FFFFFFFF" w:tentative="1">
      <w:start w:val="1"/>
      <w:numFmt w:val="bullet"/>
      <w:lvlText w:val="o"/>
      <w:lvlJc w:val="left"/>
      <w:pPr>
        <w:ind w:left="5440" w:hanging="360"/>
      </w:pPr>
      <w:rPr>
        <w:rFonts w:ascii="Courier New" w:hAnsi="Courier New" w:cs="Courier New" w:hint="default"/>
      </w:rPr>
    </w:lvl>
    <w:lvl w:ilvl="8" w:tplc="FFFFFFFF" w:tentative="1">
      <w:start w:val="1"/>
      <w:numFmt w:val="bullet"/>
      <w:lvlText w:val=""/>
      <w:lvlJc w:val="left"/>
      <w:pPr>
        <w:ind w:left="6160" w:hanging="360"/>
      </w:pPr>
      <w:rPr>
        <w:rFonts w:ascii="Wingdings" w:hAnsi="Wingdings" w:hint="default"/>
      </w:rPr>
    </w:lvl>
  </w:abstractNum>
  <w:abstractNum w:abstractNumId="13" w15:restartNumberingAfterBreak="0">
    <w:nsid w:val="554A3457"/>
    <w:multiLevelType w:val="hybridMultilevel"/>
    <w:tmpl w:val="723244EA"/>
    <w:lvl w:ilvl="0" w:tplc="1D104F44">
      <w:start w:val="79"/>
      <w:numFmt w:val="bullet"/>
      <w:lvlText w:val="-"/>
      <w:lvlJc w:val="left"/>
      <w:pPr>
        <w:ind w:left="400" w:hanging="360"/>
      </w:pPr>
      <w:rPr>
        <w:rFonts w:ascii="Calibri" w:eastAsia="Segoe UI" w:hAnsi="Calibri" w:cs="Calibri" w:hint="default"/>
      </w:rPr>
    </w:lvl>
    <w:lvl w:ilvl="1" w:tplc="040C0003" w:tentative="1">
      <w:start w:val="1"/>
      <w:numFmt w:val="bullet"/>
      <w:lvlText w:val="o"/>
      <w:lvlJc w:val="left"/>
      <w:pPr>
        <w:ind w:left="1120" w:hanging="360"/>
      </w:pPr>
      <w:rPr>
        <w:rFonts w:ascii="Courier New" w:hAnsi="Courier New" w:cs="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cs="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cs="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14" w15:restartNumberingAfterBreak="0">
    <w:nsid w:val="59FA2030"/>
    <w:multiLevelType w:val="hybridMultilevel"/>
    <w:tmpl w:val="C1E2B29C"/>
    <w:lvl w:ilvl="0" w:tplc="040C000D">
      <w:start w:val="1"/>
      <w:numFmt w:val="bullet"/>
      <w:lvlText w:val=""/>
      <w:lvlJc w:val="left"/>
      <w:pPr>
        <w:ind w:left="400" w:hanging="360"/>
      </w:pPr>
      <w:rPr>
        <w:rFonts w:ascii="Wingdings" w:hAnsi="Wingdings" w:hint="default"/>
      </w:rPr>
    </w:lvl>
    <w:lvl w:ilvl="1" w:tplc="FFFFFFFF" w:tentative="1">
      <w:start w:val="1"/>
      <w:numFmt w:val="bullet"/>
      <w:lvlText w:val="o"/>
      <w:lvlJc w:val="left"/>
      <w:pPr>
        <w:ind w:left="1120" w:hanging="360"/>
      </w:pPr>
      <w:rPr>
        <w:rFonts w:ascii="Courier New" w:hAnsi="Courier New" w:cs="Courier New" w:hint="default"/>
      </w:rPr>
    </w:lvl>
    <w:lvl w:ilvl="2" w:tplc="FFFFFFFF" w:tentative="1">
      <w:start w:val="1"/>
      <w:numFmt w:val="bullet"/>
      <w:lvlText w:val=""/>
      <w:lvlJc w:val="left"/>
      <w:pPr>
        <w:ind w:left="1840" w:hanging="360"/>
      </w:pPr>
      <w:rPr>
        <w:rFonts w:ascii="Wingdings" w:hAnsi="Wingdings" w:hint="default"/>
      </w:rPr>
    </w:lvl>
    <w:lvl w:ilvl="3" w:tplc="FFFFFFFF" w:tentative="1">
      <w:start w:val="1"/>
      <w:numFmt w:val="bullet"/>
      <w:lvlText w:val=""/>
      <w:lvlJc w:val="left"/>
      <w:pPr>
        <w:ind w:left="2560" w:hanging="360"/>
      </w:pPr>
      <w:rPr>
        <w:rFonts w:ascii="Symbol" w:hAnsi="Symbol" w:hint="default"/>
      </w:rPr>
    </w:lvl>
    <w:lvl w:ilvl="4" w:tplc="FFFFFFFF" w:tentative="1">
      <w:start w:val="1"/>
      <w:numFmt w:val="bullet"/>
      <w:lvlText w:val="o"/>
      <w:lvlJc w:val="left"/>
      <w:pPr>
        <w:ind w:left="3280" w:hanging="360"/>
      </w:pPr>
      <w:rPr>
        <w:rFonts w:ascii="Courier New" w:hAnsi="Courier New" w:cs="Courier New" w:hint="default"/>
      </w:rPr>
    </w:lvl>
    <w:lvl w:ilvl="5" w:tplc="FFFFFFFF" w:tentative="1">
      <w:start w:val="1"/>
      <w:numFmt w:val="bullet"/>
      <w:lvlText w:val=""/>
      <w:lvlJc w:val="left"/>
      <w:pPr>
        <w:ind w:left="4000" w:hanging="360"/>
      </w:pPr>
      <w:rPr>
        <w:rFonts w:ascii="Wingdings" w:hAnsi="Wingdings" w:hint="default"/>
      </w:rPr>
    </w:lvl>
    <w:lvl w:ilvl="6" w:tplc="FFFFFFFF" w:tentative="1">
      <w:start w:val="1"/>
      <w:numFmt w:val="bullet"/>
      <w:lvlText w:val=""/>
      <w:lvlJc w:val="left"/>
      <w:pPr>
        <w:ind w:left="4720" w:hanging="360"/>
      </w:pPr>
      <w:rPr>
        <w:rFonts w:ascii="Symbol" w:hAnsi="Symbol" w:hint="default"/>
      </w:rPr>
    </w:lvl>
    <w:lvl w:ilvl="7" w:tplc="FFFFFFFF" w:tentative="1">
      <w:start w:val="1"/>
      <w:numFmt w:val="bullet"/>
      <w:lvlText w:val="o"/>
      <w:lvlJc w:val="left"/>
      <w:pPr>
        <w:ind w:left="5440" w:hanging="360"/>
      </w:pPr>
      <w:rPr>
        <w:rFonts w:ascii="Courier New" w:hAnsi="Courier New" w:cs="Courier New" w:hint="default"/>
      </w:rPr>
    </w:lvl>
    <w:lvl w:ilvl="8" w:tplc="FFFFFFFF" w:tentative="1">
      <w:start w:val="1"/>
      <w:numFmt w:val="bullet"/>
      <w:lvlText w:val=""/>
      <w:lvlJc w:val="left"/>
      <w:pPr>
        <w:ind w:left="6160" w:hanging="360"/>
      </w:pPr>
      <w:rPr>
        <w:rFonts w:ascii="Wingdings" w:hAnsi="Wingdings" w:hint="default"/>
      </w:rPr>
    </w:lvl>
  </w:abstractNum>
  <w:abstractNum w:abstractNumId="15" w15:restartNumberingAfterBreak="0">
    <w:nsid w:val="5D11119F"/>
    <w:multiLevelType w:val="hybridMultilevel"/>
    <w:tmpl w:val="C9E6133A"/>
    <w:lvl w:ilvl="0" w:tplc="040C000D">
      <w:start w:val="1"/>
      <w:numFmt w:val="bullet"/>
      <w:lvlText w:val=""/>
      <w:lvlJc w:val="left"/>
      <w:pPr>
        <w:ind w:left="461" w:hanging="360"/>
      </w:pPr>
      <w:rPr>
        <w:rFonts w:ascii="Wingdings" w:hAnsi="Wingdings" w:hint="default"/>
      </w:rPr>
    </w:lvl>
    <w:lvl w:ilvl="1" w:tplc="FFFFFFFF" w:tentative="1">
      <w:start w:val="1"/>
      <w:numFmt w:val="bullet"/>
      <w:lvlText w:val="o"/>
      <w:lvlJc w:val="left"/>
      <w:pPr>
        <w:ind w:left="1181" w:hanging="360"/>
      </w:pPr>
      <w:rPr>
        <w:rFonts w:ascii="Courier New" w:hAnsi="Courier New" w:cs="Courier New" w:hint="default"/>
      </w:rPr>
    </w:lvl>
    <w:lvl w:ilvl="2" w:tplc="FFFFFFFF" w:tentative="1">
      <w:start w:val="1"/>
      <w:numFmt w:val="bullet"/>
      <w:lvlText w:val=""/>
      <w:lvlJc w:val="left"/>
      <w:pPr>
        <w:ind w:left="1901" w:hanging="360"/>
      </w:pPr>
      <w:rPr>
        <w:rFonts w:ascii="Wingdings" w:hAnsi="Wingdings" w:hint="default"/>
      </w:rPr>
    </w:lvl>
    <w:lvl w:ilvl="3" w:tplc="FFFFFFFF" w:tentative="1">
      <w:start w:val="1"/>
      <w:numFmt w:val="bullet"/>
      <w:lvlText w:val=""/>
      <w:lvlJc w:val="left"/>
      <w:pPr>
        <w:ind w:left="2621" w:hanging="360"/>
      </w:pPr>
      <w:rPr>
        <w:rFonts w:ascii="Symbol" w:hAnsi="Symbol" w:hint="default"/>
      </w:rPr>
    </w:lvl>
    <w:lvl w:ilvl="4" w:tplc="FFFFFFFF" w:tentative="1">
      <w:start w:val="1"/>
      <w:numFmt w:val="bullet"/>
      <w:lvlText w:val="o"/>
      <w:lvlJc w:val="left"/>
      <w:pPr>
        <w:ind w:left="3341" w:hanging="360"/>
      </w:pPr>
      <w:rPr>
        <w:rFonts w:ascii="Courier New" w:hAnsi="Courier New" w:cs="Courier New" w:hint="default"/>
      </w:rPr>
    </w:lvl>
    <w:lvl w:ilvl="5" w:tplc="FFFFFFFF" w:tentative="1">
      <w:start w:val="1"/>
      <w:numFmt w:val="bullet"/>
      <w:lvlText w:val=""/>
      <w:lvlJc w:val="left"/>
      <w:pPr>
        <w:ind w:left="4061" w:hanging="360"/>
      </w:pPr>
      <w:rPr>
        <w:rFonts w:ascii="Wingdings" w:hAnsi="Wingdings" w:hint="default"/>
      </w:rPr>
    </w:lvl>
    <w:lvl w:ilvl="6" w:tplc="FFFFFFFF" w:tentative="1">
      <w:start w:val="1"/>
      <w:numFmt w:val="bullet"/>
      <w:lvlText w:val=""/>
      <w:lvlJc w:val="left"/>
      <w:pPr>
        <w:ind w:left="4781" w:hanging="360"/>
      </w:pPr>
      <w:rPr>
        <w:rFonts w:ascii="Symbol" w:hAnsi="Symbol" w:hint="default"/>
      </w:rPr>
    </w:lvl>
    <w:lvl w:ilvl="7" w:tplc="FFFFFFFF" w:tentative="1">
      <w:start w:val="1"/>
      <w:numFmt w:val="bullet"/>
      <w:lvlText w:val="o"/>
      <w:lvlJc w:val="left"/>
      <w:pPr>
        <w:ind w:left="5501" w:hanging="360"/>
      </w:pPr>
      <w:rPr>
        <w:rFonts w:ascii="Courier New" w:hAnsi="Courier New" w:cs="Courier New" w:hint="default"/>
      </w:rPr>
    </w:lvl>
    <w:lvl w:ilvl="8" w:tplc="FFFFFFFF" w:tentative="1">
      <w:start w:val="1"/>
      <w:numFmt w:val="bullet"/>
      <w:lvlText w:val=""/>
      <w:lvlJc w:val="left"/>
      <w:pPr>
        <w:ind w:left="6221" w:hanging="360"/>
      </w:pPr>
      <w:rPr>
        <w:rFonts w:ascii="Wingdings" w:hAnsi="Wingdings" w:hint="default"/>
      </w:rPr>
    </w:lvl>
  </w:abstractNum>
  <w:abstractNum w:abstractNumId="16" w15:restartNumberingAfterBreak="0">
    <w:nsid w:val="6BFC7272"/>
    <w:multiLevelType w:val="hybridMultilevel"/>
    <w:tmpl w:val="4D08C048"/>
    <w:lvl w:ilvl="0" w:tplc="040C000D">
      <w:start w:val="1"/>
      <w:numFmt w:val="bullet"/>
      <w:lvlText w:val=""/>
      <w:lvlJc w:val="left"/>
      <w:pPr>
        <w:ind w:left="410" w:hanging="360"/>
      </w:pPr>
      <w:rPr>
        <w:rFonts w:ascii="Wingdings" w:hAnsi="Wingdings" w:hint="default"/>
      </w:rPr>
    </w:lvl>
    <w:lvl w:ilvl="1" w:tplc="FFFFFFFF" w:tentative="1">
      <w:start w:val="1"/>
      <w:numFmt w:val="bullet"/>
      <w:lvlText w:val="o"/>
      <w:lvlJc w:val="left"/>
      <w:pPr>
        <w:ind w:left="1130" w:hanging="360"/>
      </w:pPr>
      <w:rPr>
        <w:rFonts w:ascii="Courier New" w:hAnsi="Courier New" w:cs="Courier New" w:hint="default"/>
      </w:rPr>
    </w:lvl>
    <w:lvl w:ilvl="2" w:tplc="FFFFFFFF" w:tentative="1">
      <w:start w:val="1"/>
      <w:numFmt w:val="bullet"/>
      <w:lvlText w:val=""/>
      <w:lvlJc w:val="left"/>
      <w:pPr>
        <w:ind w:left="1850" w:hanging="360"/>
      </w:pPr>
      <w:rPr>
        <w:rFonts w:ascii="Wingdings" w:hAnsi="Wingdings" w:hint="default"/>
      </w:rPr>
    </w:lvl>
    <w:lvl w:ilvl="3" w:tplc="FFFFFFFF" w:tentative="1">
      <w:start w:val="1"/>
      <w:numFmt w:val="bullet"/>
      <w:lvlText w:val=""/>
      <w:lvlJc w:val="left"/>
      <w:pPr>
        <w:ind w:left="2570" w:hanging="360"/>
      </w:pPr>
      <w:rPr>
        <w:rFonts w:ascii="Symbol" w:hAnsi="Symbol" w:hint="default"/>
      </w:rPr>
    </w:lvl>
    <w:lvl w:ilvl="4" w:tplc="FFFFFFFF" w:tentative="1">
      <w:start w:val="1"/>
      <w:numFmt w:val="bullet"/>
      <w:lvlText w:val="o"/>
      <w:lvlJc w:val="left"/>
      <w:pPr>
        <w:ind w:left="3290" w:hanging="360"/>
      </w:pPr>
      <w:rPr>
        <w:rFonts w:ascii="Courier New" w:hAnsi="Courier New" w:cs="Courier New" w:hint="default"/>
      </w:rPr>
    </w:lvl>
    <w:lvl w:ilvl="5" w:tplc="FFFFFFFF" w:tentative="1">
      <w:start w:val="1"/>
      <w:numFmt w:val="bullet"/>
      <w:lvlText w:val=""/>
      <w:lvlJc w:val="left"/>
      <w:pPr>
        <w:ind w:left="4010" w:hanging="360"/>
      </w:pPr>
      <w:rPr>
        <w:rFonts w:ascii="Wingdings" w:hAnsi="Wingdings" w:hint="default"/>
      </w:rPr>
    </w:lvl>
    <w:lvl w:ilvl="6" w:tplc="FFFFFFFF" w:tentative="1">
      <w:start w:val="1"/>
      <w:numFmt w:val="bullet"/>
      <w:lvlText w:val=""/>
      <w:lvlJc w:val="left"/>
      <w:pPr>
        <w:ind w:left="4730" w:hanging="360"/>
      </w:pPr>
      <w:rPr>
        <w:rFonts w:ascii="Symbol" w:hAnsi="Symbol" w:hint="default"/>
      </w:rPr>
    </w:lvl>
    <w:lvl w:ilvl="7" w:tplc="FFFFFFFF" w:tentative="1">
      <w:start w:val="1"/>
      <w:numFmt w:val="bullet"/>
      <w:lvlText w:val="o"/>
      <w:lvlJc w:val="left"/>
      <w:pPr>
        <w:ind w:left="5450" w:hanging="360"/>
      </w:pPr>
      <w:rPr>
        <w:rFonts w:ascii="Courier New" w:hAnsi="Courier New" w:cs="Courier New" w:hint="default"/>
      </w:rPr>
    </w:lvl>
    <w:lvl w:ilvl="8" w:tplc="FFFFFFFF" w:tentative="1">
      <w:start w:val="1"/>
      <w:numFmt w:val="bullet"/>
      <w:lvlText w:val=""/>
      <w:lvlJc w:val="left"/>
      <w:pPr>
        <w:ind w:left="6170" w:hanging="360"/>
      </w:pPr>
      <w:rPr>
        <w:rFonts w:ascii="Wingdings" w:hAnsi="Wingdings" w:hint="default"/>
      </w:rPr>
    </w:lvl>
  </w:abstractNum>
  <w:abstractNum w:abstractNumId="17" w15:restartNumberingAfterBreak="0">
    <w:nsid w:val="6E7B4286"/>
    <w:multiLevelType w:val="hybridMultilevel"/>
    <w:tmpl w:val="4E52F548"/>
    <w:lvl w:ilvl="0" w:tplc="040C000D">
      <w:start w:val="1"/>
      <w:numFmt w:val="bullet"/>
      <w:lvlText w:val=""/>
      <w:lvlJc w:val="left"/>
      <w:pPr>
        <w:ind w:left="400" w:hanging="360"/>
      </w:pPr>
      <w:rPr>
        <w:rFonts w:ascii="Wingdings" w:hAnsi="Wingdings" w:hint="default"/>
      </w:rPr>
    </w:lvl>
    <w:lvl w:ilvl="1" w:tplc="FFFFFFFF" w:tentative="1">
      <w:start w:val="1"/>
      <w:numFmt w:val="bullet"/>
      <w:lvlText w:val="o"/>
      <w:lvlJc w:val="left"/>
      <w:pPr>
        <w:ind w:left="1120" w:hanging="360"/>
      </w:pPr>
      <w:rPr>
        <w:rFonts w:ascii="Courier New" w:hAnsi="Courier New" w:cs="Courier New" w:hint="default"/>
      </w:rPr>
    </w:lvl>
    <w:lvl w:ilvl="2" w:tplc="FFFFFFFF" w:tentative="1">
      <w:start w:val="1"/>
      <w:numFmt w:val="bullet"/>
      <w:lvlText w:val=""/>
      <w:lvlJc w:val="left"/>
      <w:pPr>
        <w:ind w:left="1840" w:hanging="360"/>
      </w:pPr>
      <w:rPr>
        <w:rFonts w:ascii="Wingdings" w:hAnsi="Wingdings" w:hint="default"/>
      </w:rPr>
    </w:lvl>
    <w:lvl w:ilvl="3" w:tplc="FFFFFFFF" w:tentative="1">
      <w:start w:val="1"/>
      <w:numFmt w:val="bullet"/>
      <w:lvlText w:val=""/>
      <w:lvlJc w:val="left"/>
      <w:pPr>
        <w:ind w:left="2560" w:hanging="360"/>
      </w:pPr>
      <w:rPr>
        <w:rFonts w:ascii="Symbol" w:hAnsi="Symbol" w:hint="default"/>
      </w:rPr>
    </w:lvl>
    <w:lvl w:ilvl="4" w:tplc="FFFFFFFF" w:tentative="1">
      <w:start w:val="1"/>
      <w:numFmt w:val="bullet"/>
      <w:lvlText w:val="o"/>
      <w:lvlJc w:val="left"/>
      <w:pPr>
        <w:ind w:left="3280" w:hanging="360"/>
      </w:pPr>
      <w:rPr>
        <w:rFonts w:ascii="Courier New" w:hAnsi="Courier New" w:cs="Courier New" w:hint="default"/>
      </w:rPr>
    </w:lvl>
    <w:lvl w:ilvl="5" w:tplc="FFFFFFFF" w:tentative="1">
      <w:start w:val="1"/>
      <w:numFmt w:val="bullet"/>
      <w:lvlText w:val=""/>
      <w:lvlJc w:val="left"/>
      <w:pPr>
        <w:ind w:left="4000" w:hanging="360"/>
      </w:pPr>
      <w:rPr>
        <w:rFonts w:ascii="Wingdings" w:hAnsi="Wingdings" w:hint="default"/>
      </w:rPr>
    </w:lvl>
    <w:lvl w:ilvl="6" w:tplc="FFFFFFFF" w:tentative="1">
      <w:start w:val="1"/>
      <w:numFmt w:val="bullet"/>
      <w:lvlText w:val=""/>
      <w:lvlJc w:val="left"/>
      <w:pPr>
        <w:ind w:left="4720" w:hanging="360"/>
      </w:pPr>
      <w:rPr>
        <w:rFonts w:ascii="Symbol" w:hAnsi="Symbol" w:hint="default"/>
      </w:rPr>
    </w:lvl>
    <w:lvl w:ilvl="7" w:tplc="FFFFFFFF" w:tentative="1">
      <w:start w:val="1"/>
      <w:numFmt w:val="bullet"/>
      <w:lvlText w:val="o"/>
      <w:lvlJc w:val="left"/>
      <w:pPr>
        <w:ind w:left="5440" w:hanging="360"/>
      </w:pPr>
      <w:rPr>
        <w:rFonts w:ascii="Courier New" w:hAnsi="Courier New" w:cs="Courier New" w:hint="default"/>
      </w:rPr>
    </w:lvl>
    <w:lvl w:ilvl="8" w:tplc="FFFFFFFF" w:tentative="1">
      <w:start w:val="1"/>
      <w:numFmt w:val="bullet"/>
      <w:lvlText w:val=""/>
      <w:lvlJc w:val="left"/>
      <w:pPr>
        <w:ind w:left="6160" w:hanging="360"/>
      </w:pPr>
      <w:rPr>
        <w:rFonts w:ascii="Wingdings" w:hAnsi="Wingdings" w:hint="default"/>
      </w:rPr>
    </w:lvl>
  </w:abstractNum>
  <w:abstractNum w:abstractNumId="18" w15:restartNumberingAfterBreak="0">
    <w:nsid w:val="7893713C"/>
    <w:multiLevelType w:val="hybridMultilevel"/>
    <w:tmpl w:val="90EE8C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78E53B4E"/>
    <w:multiLevelType w:val="hybridMultilevel"/>
    <w:tmpl w:val="2B000C52"/>
    <w:lvl w:ilvl="0" w:tplc="D516517A">
      <w:start w:val="100"/>
      <w:numFmt w:val="bullet"/>
      <w:lvlText w:val="-"/>
      <w:lvlJc w:val="left"/>
      <w:pPr>
        <w:ind w:left="390" w:hanging="360"/>
      </w:pPr>
      <w:rPr>
        <w:rFonts w:ascii="Calibri" w:eastAsia="Segoe UI" w:hAnsi="Calibri" w:cs="Calibri"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20" w15:restartNumberingAfterBreak="0">
    <w:nsid w:val="7ADC1DCE"/>
    <w:multiLevelType w:val="hybridMultilevel"/>
    <w:tmpl w:val="6D28FE4A"/>
    <w:lvl w:ilvl="0" w:tplc="040C000D">
      <w:start w:val="1"/>
      <w:numFmt w:val="bullet"/>
      <w:lvlText w:val=""/>
      <w:lvlJc w:val="left"/>
      <w:pPr>
        <w:ind w:left="461" w:hanging="360"/>
      </w:pPr>
      <w:rPr>
        <w:rFonts w:ascii="Wingdings" w:hAnsi="Wingdings" w:hint="default"/>
      </w:rPr>
    </w:lvl>
    <w:lvl w:ilvl="1" w:tplc="FFFFFFFF" w:tentative="1">
      <w:start w:val="1"/>
      <w:numFmt w:val="bullet"/>
      <w:lvlText w:val="o"/>
      <w:lvlJc w:val="left"/>
      <w:pPr>
        <w:ind w:left="1181" w:hanging="360"/>
      </w:pPr>
      <w:rPr>
        <w:rFonts w:ascii="Courier New" w:hAnsi="Courier New" w:cs="Courier New" w:hint="default"/>
      </w:rPr>
    </w:lvl>
    <w:lvl w:ilvl="2" w:tplc="FFFFFFFF" w:tentative="1">
      <w:start w:val="1"/>
      <w:numFmt w:val="bullet"/>
      <w:lvlText w:val=""/>
      <w:lvlJc w:val="left"/>
      <w:pPr>
        <w:ind w:left="1901" w:hanging="360"/>
      </w:pPr>
      <w:rPr>
        <w:rFonts w:ascii="Wingdings" w:hAnsi="Wingdings" w:hint="default"/>
      </w:rPr>
    </w:lvl>
    <w:lvl w:ilvl="3" w:tplc="FFFFFFFF" w:tentative="1">
      <w:start w:val="1"/>
      <w:numFmt w:val="bullet"/>
      <w:lvlText w:val=""/>
      <w:lvlJc w:val="left"/>
      <w:pPr>
        <w:ind w:left="2621" w:hanging="360"/>
      </w:pPr>
      <w:rPr>
        <w:rFonts w:ascii="Symbol" w:hAnsi="Symbol" w:hint="default"/>
      </w:rPr>
    </w:lvl>
    <w:lvl w:ilvl="4" w:tplc="FFFFFFFF" w:tentative="1">
      <w:start w:val="1"/>
      <w:numFmt w:val="bullet"/>
      <w:lvlText w:val="o"/>
      <w:lvlJc w:val="left"/>
      <w:pPr>
        <w:ind w:left="3341" w:hanging="360"/>
      </w:pPr>
      <w:rPr>
        <w:rFonts w:ascii="Courier New" w:hAnsi="Courier New" w:cs="Courier New" w:hint="default"/>
      </w:rPr>
    </w:lvl>
    <w:lvl w:ilvl="5" w:tplc="FFFFFFFF" w:tentative="1">
      <w:start w:val="1"/>
      <w:numFmt w:val="bullet"/>
      <w:lvlText w:val=""/>
      <w:lvlJc w:val="left"/>
      <w:pPr>
        <w:ind w:left="4061" w:hanging="360"/>
      </w:pPr>
      <w:rPr>
        <w:rFonts w:ascii="Wingdings" w:hAnsi="Wingdings" w:hint="default"/>
      </w:rPr>
    </w:lvl>
    <w:lvl w:ilvl="6" w:tplc="FFFFFFFF" w:tentative="1">
      <w:start w:val="1"/>
      <w:numFmt w:val="bullet"/>
      <w:lvlText w:val=""/>
      <w:lvlJc w:val="left"/>
      <w:pPr>
        <w:ind w:left="4781" w:hanging="360"/>
      </w:pPr>
      <w:rPr>
        <w:rFonts w:ascii="Symbol" w:hAnsi="Symbol" w:hint="default"/>
      </w:rPr>
    </w:lvl>
    <w:lvl w:ilvl="7" w:tplc="FFFFFFFF" w:tentative="1">
      <w:start w:val="1"/>
      <w:numFmt w:val="bullet"/>
      <w:lvlText w:val="o"/>
      <w:lvlJc w:val="left"/>
      <w:pPr>
        <w:ind w:left="5501" w:hanging="360"/>
      </w:pPr>
      <w:rPr>
        <w:rFonts w:ascii="Courier New" w:hAnsi="Courier New" w:cs="Courier New" w:hint="default"/>
      </w:rPr>
    </w:lvl>
    <w:lvl w:ilvl="8" w:tplc="FFFFFFFF" w:tentative="1">
      <w:start w:val="1"/>
      <w:numFmt w:val="bullet"/>
      <w:lvlText w:val=""/>
      <w:lvlJc w:val="left"/>
      <w:pPr>
        <w:ind w:left="6221" w:hanging="360"/>
      </w:pPr>
      <w:rPr>
        <w:rFonts w:ascii="Wingdings" w:hAnsi="Wingdings" w:hint="default"/>
      </w:rPr>
    </w:lvl>
  </w:abstractNum>
  <w:abstractNum w:abstractNumId="21" w15:restartNumberingAfterBreak="0">
    <w:nsid w:val="7C1F7EBF"/>
    <w:multiLevelType w:val="hybridMultilevel"/>
    <w:tmpl w:val="303820CA"/>
    <w:lvl w:ilvl="0" w:tplc="040C000D">
      <w:start w:val="1"/>
      <w:numFmt w:val="bullet"/>
      <w:lvlText w:val=""/>
      <w:lvlJc w:val="left"/>
      <w:pPr>
        <w:ind w:left="400" w:hanging="360"/>
      </w:pPr>
      <w:rPr>
        <w:rFonts w:ascii="Wingdings" w:hAnsi="Wingdings" w:hint="default"/>
      </w:rPr>
    </w:lvl>
    <w:lvl w:ilvl="1" w:tplc="FFFFFFFF" w:tentative="1">
      <w:start w:val="1"/>
      <w:numFmt w:val="bullet"/>
      <w:lvlText w:val="o"/>
      <w:lvlJc w:val="left"/>
      <w:pPr>
        <w:ind w:left="1120" w:hanging="360"/>
      </w:pPr>
      <w:rPr>
        <w:rFonts w:ascii="Courier New" w:hAnsi="Courier New" w:cs="Courier New" w:hint="default"/>
      </w:rPr>
    </w:lvl>
    <w:lvl w:ilvl="2" w:tplc="FFFFFFFF" w:tentative="1">
      <w:start w:val="1"/>
      <w:numFmt w:val="bullet"/>
      <w:lvlText w:val=""/>
      <w:lvlJc w:val="left"/>
      <w:pPr>
        <w:ind w:left="1840" w:hanging="360"/>
      </w:pPr>
      <w:rPr>
        <w:rFonts w:ascii="Wingdings" w:hAnsi="Wingdings" w:hint="default"/>
      </w:rPr>
    </w:lvl>
    <w:lvl w:ilvl="3" w:tplc="FFFFFFFF" w:tentative="1">
      <w:start w:val="1"/>
      <w:numFmt w:val="bullet"/>
      <w:lvlText w:val=""/>
      <w:lvlJc w:val="left"/>
      <w:pPr>
        <w:ind w:left="2560" w:hanging="360"/>
      </w:pPr>
      <w:rPr>
        <w:rFonts w:ascii="Symbol" w:hAnsi="Symbol" w:hint="default"/>
      </w:rPr>
    </w:lvl>
    <w:lvl w:ilvl="4" w:tplc="FFFFFFFF" w:tentative="1">
      <w:start w:val="1"/>
      <w:numFmt w:val="bullet"/>
      <w:lvlText w:val="o"/>
      <w:lvlJc w:val="left"/>
      <w:pPr>
        <w:ind w:left="3280" w:hanging="360"/>
      </w:pPr>
      <w:rPr>
        <w:rFonts w:ascii="Courier New" w:hAnsi="Courier New" w:cs="Courier New" w:hint="default"/>
      </w:rPr>
    </w:lvl>
    <w:lvl w:ilvl="5" w:tplc="FFFFFFFF" w:tentative="1">
      <w:start w:val="1"/>
      <w:numFmt w:val="bullet"/>
      <w:lvlText w:val=""/>
      <w:lvlJc w:val="left"/>
      <w:pPr>
        <w:ind w:left="4000" w:hanging="360"/>
      </w:pPr>
      <w:rPr>
        <w:rFonts w:ascii="Wingdings" w:hAnsi="Wingdings" w:hint="default"/>
      </w:rPr>
    </w:lvl>
    <w:lvl w:ilvl="6" w:tplc="FFFFFFFF" w:tentative="1">
      <w:start w:val="1"/>
      <w:numFmt w:val="bullet"/>
      <w:lvlText w:val=""/>
      <w:lvlJc w:val="left"/>
      <w:pPr>
        <w:ind w:left="4720" w:hanging="360"/>
      </w:pPr>
      <w:rPr>
        <w:rFonts w:ascii="Symbol" w:hAnsi="Symbol" w:hint="default"/>
      </w:rPr>
    </w:lvl>
    <w:lvl w:ilvl="7" w:tplc="FFFFFFFF" w:tentative="1">
      <w:start w:val="1"/>
      <w:numFmt w:val="bullet"/>
      <w:lvlText w:val="o"/>
      <w:lvlJc w:val="left"/>
      <w:pPr>
        <w:ind w:left="5440" w:hanging="360"/>
      </w:pPr>
      <w:rPr>
        <w:rFonts w:ascii="Courier New" w:hAnsi="Courier New" w:cs="Courier New" w:hint="default"/>
      </w:rPr>
    </w:lvl>
    <w:lvl w:ilvl="8" w:tplc="FFFFFFFF" w:tentative="1">
      <w:start w:val="1"/>
      <w:numFmt w:val="bullet"/>
      <w:lvlText w:val=""/>
      <w:lvlJc w:val="left"/>
      <w:pPr>
        <w:ind w:left="6160" w:hanging="360"/>
      </w:pPr>
      <w:rPr>
        <w:rFonts w:ascii="Wingdings" w:hAnsi="Wingdings" w:hint="default"/>
      </w:rPr>
    </w:lvl>
  </w:abstractNum>
  <w:num w:numId="1" w16cid:durableId="1744374937">
    <w:abstractNumId w:val="19"/>
  </w:num>
  <w:num w:numId="2" w16cid:durableId="73164048">
    <w:abstractNumId w:val="7"/>
  </w:num>
  <w:num w:numId="3" w16cid:durableId="1568496039">
    <w:abstractNumId w:val="9"/>
  </w:num>
  <w:num w:numId="4" w16cid:durableId="780026914">
    <w:abstractNumId w:val="4"/>
  </w:num>
  <w:num w:numId="5" w16cid:durableId="358243241">
    <w:abstractNumId w:val="13"/>
  </w:num>
  <w:num w:numId="6" w16cid:durableId="622616591">
    <w:abstractNumId w:val="1"/>
  </w:num>
  <w:num w:numId="7" w16cid:durableId="1598634536">
    <w:abstractNumId w:val="14"/>
  </w:num>
  <w:num w:numId="8" w16cid:durableId="1586378054">
    <w:abstractNumId w:val="5"/>
  </w:num>
  <w:num w:numId="9" w16cid:durableId="136729626">
    <w:abstractNumId w:val="16"/>
  </w:num>
  <w:num w:numId="10" w16cid:durableId="1115363909">
    <w:abstractNumId w:val="0"/>
  </w:num>
  <w:num w:numId="11" w16cid:durableId="259601812">
    <w:abstractNumId w:val="2"/>
  </w:num>
  <w:num w:numId="12" w16cid:durableId="753630953">
    <w:abstractNumId w:val="17"/>
  </w:num>
  <w:num w:numId="13" w16cid:durableId="256602944">
    <w:abstractNumId w:val="10"/>
  </w:num>
  <w:num w:numId="14" w16cid:durableId="750812204">
    <w:abstractNumId w:val="15"/>
  </w:num>
  <w:num w:numId="15" w16cid:durableId="31541305">
    <w:abstractNumId w:val="20"/>
  </w:num>
  <w:num w:numId="16" w16cid:durableId="62719978">
    <w:abstractNumId w:val="12"/>
  </w:num>
  <w:num w:numId="17" w16cid:durableId="1344749156">
    <w:abstractNumId w:val="21"/>
  </w:num>
  <w:num w:numId="18" w16cid:durableId="967705101">
    <w:abstractNumId w:val="11"/>
  </w:num>
  <w:num w:numId="19" w16cid:durableId="673722808">
    <w:abstractNumId w:val="3"/>
  </w:num>
  <w:num w:numId="20" w16cid:durableId="2114276800">
    <w:abstractNumId w:val="6"/>
  </w:num>
  <w:num w:numId="21" w16cid:durableId="791248366">
    <w:abstractNumId w:val="18"/>
  </w:num>
  <w:num w:numId="22" w16cid:durableId="18874526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55D"/>
    <w:rsid w:val="000003EF"/>
    <w:rsid w:val="0000121E"/>
    <w:rsid w:val="0002263E"/>
    <w:rsid w:val="00024156"/>
    <w:rsid w:val="00040A63"/>
    <w:rsid w:val="00041420"/>
    <w:rsid w:val="000502C7"/>
    <w:rsid w:val="000508BE"/>
    <w:rsid w:val="00060180"/>
    <w:rsid w:val="00066FBF"/>
    <w:rsid w:val="0007178A"/>
    <w:rsid w:val="000719CB"/>
    <w:rsid w:val="0007287A"/>
    <w:rsid w:val="000734DF"/>
    <w:rsid w:val="00074A15"/>
    <w:rsid w:val="00082E0A"/>
    <w:rsid w:val="0008412D"/>
    <w:rsid w:val="00085445"/>
    <w:rsid w:val="00085BF2"/>
    <w:rsid w:val="000865C1"/>
    <w:rsid w:val="00087396"/>
    <w:rsid w:val="00090179"/>
    <w:rsid w:val="0009557D"/>
    <w:rsid w:val="000B286F"/>
    <w:rsid w:val="000C1DC9"/>
    <w:rsid w:val="000C3095"/>
    <w:rsid w:val="000C5BB3"/>
    <w:rsid w:val="000D32C6"/>
    <w:rsid w:val="000D7844"/>
    <w:rsid w:val="000E2721"/>
    <w:rsid w:val="000F1DE1"/>
    <w:rsid w:val="00100639"/>
    <w:rsid w:val="00102CA7"/>
    <w:rsid w:val="00110C2B"/>
    <w:rsid w:val="00114D87"/>
    <w:rsid w:val="0012038B"/>
    <w:rsid w:val="00124EFC"/>
    <w:rsid w:val="001309C4"/>
    <w:rsid w:val="00134064"/>
    <w:rsid w:val="00136CC4"/>
    <w:rsid w:val="001443C1"/>
    <w:rsid w:val="00146BC7"/>
    <w:rsid w:val="001478D3"/>
    <w:rsid w:val="00151362"/>
    <w:rsid w:val="00155C34"/>
    <w:rsid w:val="00161CC5"/>
    <w:rsid w:val="001742B8"/>
    <w:rsid w:val="001958F6"/>
    <w:rsid w:val="001A19B9"/>
    <w:rsid w:val="001A54B8"/>
    <w:rsid w:val="001B48BA"/>
    <w:rsid w:val="001B6014"/>
    <w:rsid w:val="001B755B"/>
    <w:rsid w:val="001C1D9D"/>
    <w:rsid w:val="001D64EA"/>
    <w:rsid w:val="001D748B"/>
    <w:rsid w:val="001E0C67"/>
    <w:rsid w:val="001E4114"/>
    <w:rsid w:val="001E75C7"/>
    <w:rsid w:val="001F0B37"/>
    <w:rsid w:val="00202B6D"/>
    <w:rsid w:val="00203EA3"/>
    <w:rsid w:val="00204741"/>
    <w:rsid w:val="00207B11"/>
    <w:rsid w:val="00214E78"/>
    <w:rsid w:val="00223290"/>
    <w:rsid w:val="0022568F"/>
    <w:rsid w:val="00232F5F"/>
    <w:rsid w:val="00234733"/>
    <w:rsid w:val="002368E4"/>
    <w:rsid w:val="00242322"/>
    <w:rsid w:val="00246137"/>
    <w:rsid w:val="002522CD"/>
    <w:rsid w:val="00281064"/>
    <w:rsid w:val="002837C0"/>
    <w:rsid w:val="00287060"/>
    <w:rsid w:val="0029055C"/>
    <w:rsid w:val="002914AC"/>
    <w:rsid w:val="00293332"/>
    <w:rsid w:val="00295649"/>
    <w:rsid w:val="002A4AE4"/>
    <w:rsid w:val="002A66AA"/>
    <w:rsid w:val="002A6729"/>
    <w:rsid w:val="002A7B6E"/>
    <w:rsid w:val="002C0FB8"/>
    <w:rsid w:val="002C3D02"/>
    <w:rsid w:val="002D12C8"/>
    <w:rsid w:val="002D58AF"/>
    <w:rsid w:val="002E14EF"/>
    <w:rsid w:val="002E40E6"/>
    <w:rsid w:val="002E6196"/>
    <w:rsid w:val="002F11F1"/>
    <w:rsid w:val="002F1461"/>
    <w:rsid w:val="002F69E6"/>
    <w:rsid w:val="003001F6"/>
    <w:rsid w:val="00302556"/>
    <w:rsid w:val="00302C61"/>
    <w:rsid w:val="00314072"/>
    <w:rsid w:val="0033040C"/>
    <w:rsid w:val="003313A1"/>
    <w:rsid w:val="00333003"/>
    <w:rsid w:val="0033497E"/>
    <w:rsid w:val="003467A7"/>
    <w:rsid w:val="00346B4E"/>
    <w:rsid w:val="00351383"/>
    <w:rsid w:val="00362D3B"/>
    <w:rsid w:val="00363395"/>
    <w:rsid w:val="00370947"/>
    <w:rsid w:val="003719C3"/>
    <w:rsid w:val="003723E4"/>
    <w:rsid w:val="00374DB0"/>
    <w:rsid w:val="003830BE"/>
    <w:rsid w:val="003911F8"/>
    <w:rsid w:val="003935BE"/>
    <w:rsid w:val="00395B7C"/>
    <w:rsid w:val="003A1E2B"/>
    <w:rsid w:val="003B0835"/>
    <w:rsid w:val="003D495A"/>
    <w:rsid w:val="003D4F10"/>
    <w:rsid w:val="003E359B"/>
    <w:rsid w:val="003E3885"/>
    <w:rsid w:val="003E5F98"/>
    <w:rsid w:val="003F36E4"/>
    <w:rsid w:val="003F4433"/>
    <w:rsid w:val="003F493E"/>
    <w:rsid w:val="003F5699"/>
    <w:rsid w:val="0041203F"/>
    <w:rsid w:val="00425A32"/>
    <w:rsid w:val="00427427"/>
    <w:rsid w:val="00434601"/>
    <w:rsid w:val="00436090"/>
    <w:rsid w:val="00437A9E"/>
    <w:rsid w:val="00443805"/>
    <w:rsid w:val="004521F7"/>
    <w:rsid w:val="0046607E"/>
    <w:rsid w:val="00466315"/>
    <w:rsid w:val="004668F9"/>
    <w:rsid w:val="004755A5"/>
    <w:rsid w:val="00487F82"/>
    <w:rsid w:val="004A0D53"/>
    <w:rsid w:val="004A2F9A"/>
    <w:rsid w:val="004C53B2"/>
    <w:rsid w:val="004C766E"/>
    <w:rsid w:val="004D0002"/>
    <w:rsid w:val="004D31A1"/>
    <w:rsid w:val="004D32D2"/>
    <w:rsid w:val="004D3665"/>
    <w:rsid w:val="004D4CE5"/>
    <w:rsid w:val="004E48D5"/>
    <w:rsid w:val="004E5F71"/>
    <w:rsid w:val="00500546"/>
    <w:rsid w:val="005010B3"/>
    <w:rsid w:val="00501B76"/>
    <w:rsid w:val="0050476C"/>
    <w:rsid w:val="00512970"/>
    <w:rsid w:val="00515B9B"/>
    <w:rsid w:val="00522AEB"/>
    <w:rsid w:val="0052521F"/>
    <w:rsid w:val="00530234"/>
    <w:rsid w:val="005461AF"/>
    <w:rsid w:val="0056629C"/>
    <w:rsid w:val="005762A8"/>
    <w:rsid w:val="005764B3"/>
    <w:rsid w:val="00576D57"/>
    <w:rsid w:val="005B12F8"/>
    <w:rsid w:val="005E02EB"/>
    <w:rsid w:val="005E501E"/>
    <w:rsid w:val="005F250B"/>
    <w:rsid w:val="006056FC"/>
    <w:rsid w:val="00641C3B"/>
    <w:rsid w:val="00643E40"/>
    <w:rsid w:val="00645322"/>
    <w:rsid w:val="0065577B"/>
    <w:rsid w:val="00663DCF"/>
    <w:rsid w:val="006660B0"/>
    <w:rsid w:val="00674AAC"/>
    <w:rsid w:val="00684085"/>
    <w:rsid w:val="0068692C"/>
    <w:rsid w:val="00687C42"/>
    <w:rsid w:val="006924E4"/>
    <w:rsid w:val="00697959"/>
    <w:rsid w:val="006A1548"/>
    <w:rsid w:val="006B1D33"/>
    <w:rsid w:val="006B774E"/>
    <w:rsid w:val="006D7482"/>
    <w:rsid w:val="006E377C"/>
    <w:rsid w:val="006E66B6"/>
    <w:rsid w:val="006E7460"/>
    <w:rsid w:val="0071326D"/>
    <w:rsid w:val="00713BD2"/>
    <w:rsid w:val="007208E1"/>
    <w:rsid w:val="007251B6"/>
    <w:rsid w:val="0072647A"/>
    <w:rsid w:val="0073717D"/>
    <w:rsid w:val="00764CE6"/>
    <w:rsid w:val="00766DB0"/>
    <w:rsid w:val="00767776"/>
    <w:rsid w:val="00767C83"/>
    <w:rsid w:val="00775A1A"/>
    <w:rsid w:val="0078763E"/>
    <w:rsid w:val="0079207F"/>
    <w:rsid w:val="007922DA"/>
    <w:rsid w:val="0079792A"/>
    <w:rsid w:val="007A00BB"/>
    <w:rsid w:val="007B0BB5"/>
    <w:rsid w:val="007B3FC8"/>
    <w:rsid w:val="007C43D6"/>
    <w:rsid w:val="007C4A4F"/>
    <w:rsid w:val="007D3C6A"/>
    <w:rsid w:val="007D55D7"/>
    <w:rsid w:val="007D59C6"/>
    <w:rsid w:val="007D6CA1"/>
    <w:rsid w:val="007D75D6"/>
    <w:rsid w:val="007E0E83"/>
    <w:rsid w:val="007F1194"/>
    <w:rsid w:val="007F5330"/>
    <w:rsid w:val="008007AC"/>
    <w:rsid w:val="00802A26"/>
    <w:rsid w:val="00811E7F"/>
    <w:rsid w:val="0081270C"/>
    <w:rsid w:val="00814F05"/>
    <w:rsid w:val="00833662"/>
    <w:rsid w:val="008343A1"/>
    <w:rsid w:val="008379A5"/>
    <w:rsid w:val="00842019"/>
    <w:rsid w:val="00843D50"/>
    <w:rsid w:val="0084410D"/>
    <w:rsid w:val="00844700"/>
    <w:rsid w:val="0085114B"/>
    <w:rsid w:val="0085315A"/>
    <w:rsid w:val="00854875"/>
    <w:rsid w:val="00856F48"/>
    <w:rsid w:val="008971D8"/>
    <w:rsid w:val="008A255E"/>
    <w:rsid w:val="008A7A0B"/>
    <w:rsid w:val="008B433F"/>
    <w:rsid w:val="008B5980"/>
    <w:rsid w:val="008C7C71"/>
    <w:rsid w:val="008D2AD5"/>
    <w:rsid w:val="008D3660"/>
    <w:rsid w:val="008D6EEC"/>
    <w:rsid w:val="008E235B"/>
    <w:rsid w:val="008E37AE"/>
    <w:rsid w:val="008E5E58"/>
    <w:rsid w:val="00900392"/>
    <w:rsid w:val="009033F1"/>
    <w:rsid w:val="00921FE2"/>
    <w:rsid w:val="00924418"/>
    <w:rsid w:val="00927FBA"/>
    <w:rsid w:val="0093163D"/>
    <w:rsid w:val="00934803"/>
    <w:rsid w:val="0093600E"/>
    <w:rsid w:val="00950887"/>
    <w:rsid w:val="009667CF"/>
    <w:rsid w:val="009728F5"/>
    <w:rsid w:val="009759CA"/>
    <w:rsid w:val="009C0138"/>
    <w:rsid w:val="009C57BA"/>
    <w:rsid w:val="009C5CE1"/>
    <w:rsid w:val="009C76D5"/>
    <w:rsid w:val="009D10E1"/>
    <w:rsid w:val="009D50FA"/>
    <w:rsid w:val="009F4C46"/>
    <w:rsid w:val="009F5D40"/>
    <w:rsid w:val="00A04796"/>
    <w:rsid w:val="00A2059B"/>
    <w:rsid w:val="00A34D2C"/>
    <w:rsid w:val="00A415B7"/>
    <w:rsid w:val="00A4258D"/>
    <w:rsid w:val="00A45854"/>
    <w:rsid w:val="00A536FE"/>
    <w:rsid w:val="00A565AC"/>
    <w:rsid w:val="00A57526"/>
    <w:rsid w:val="00A61889"/>
    <w:rsid w:val="00A71237"/>
    <w:rsid w:val="00A71C1B"/>
    <w:rsid w:val="00A77ECB"/>
    <w:rsid w:val="00A8197F"/>
    <w:rsid w:val="00A8515B"/>
    <w:rsid w:val="00A85B6F"/>
    <w:rsid w:val="00A91CF3"/>
    <w:rsid w:val="00AB0116"/>
    <w:rsid w:val="00AB083A"/>
    <w:rsid w:val="00AB1C8A"/>
    <w:rsid w:val="00AB2F84"/>
    <w:rsid w:val="00AB6968"/>
    <w:rsid w:val="00AC1F3A"/>
    <w:rsid w:val="00AC537E"/>
    <w:rsid w:val="00AD105F"/>
    <w:rsid w:val="00AF0DB9"/>
    <w:rsid w:val="00AF626D"/>
    <w:rsid w:val="00B0117D"/>
    <w:rsid w:val="00B02526"/>
    <w:rsid w:val="00B17C52"/>
    <w:rsid w:val="00B230DA"/>
    <w:rsid w:val="00B3588E"/>
    <w:rsid w:val="00B4280C"/>
    <w:rsid w:val="00B44FDD"/>
    <w:rsid w:val="00B51E91"/>
    <w:rsid w:val="00B63925"/>
    <w:rsid w:val="00B70171"/>
    <w:rsid w:val="00B80458"/>
    <w:rsid w:val="00B87C91"/>
    <w:rsid w:val="00B9412F"/>
    <w:rsid w:val="00B95CEC"/>
    <w:rsid w:val="00B96D9D"/>
    <w:rsid w:val="00B97676"/>
    <w:rsid w:val="00BB2D04"/>
    <w:rsid w:val="00BB3E4A"/>
    <w:rsid w:val="00BC42DD"/>
    <w:rsid w:val="00BC4532"/>
    <w:rsid w:val="00BE0A94"/>
    <w:rsid w:val="00BE77C5"/>
    <w:rsid w:val="00BF5C65"/>
    <w:rsid w:val="00C00947"/>
    <w:rsid w:val="00C0254B"/>
    <w:rsid w:val="00C10C8D"/>
    <w:rsid w:val="00C12A0B"/>
    <w:rsid w:val="00C147AE"/>
    <w:rsid w:val="00C15C7B"/>
    <w:rsid w:val="00C250C1"/>
    <w:rsid w:val="00C32C2D"/>
    <w:rsid w:val="00C5555F"/>
    <w:rsid w:val="00C57474"/>
    <w:rsid w:val="00C6057B"/>
    <w:rsid w:val="00C60BB6"/>
    <w:rsid w:val="00C644EE"/>
    <w:rsid w:val="00C67EDF"/>
    <w:rsid w:val="00C72651"/>
    <w:rsid w:val="00C8156F"/>
    <w:rsid w:val="00C916DC"/>
    <w:rsid w:val="00C9262C"/>
    <w:rsid w:val="00C97BCF"/>
    <w:rsid w:val="00CA191D"/>
    <w:rsid w:val="00CC60D9"/>
    <w:rsid w:val="00CD2A31"/>
    <w:rsid w:val="00CD7777"/>
    <w:rsid w:val="00CE20D6"/>
    <w:rsid w:val="00CE539D"/>
    <w:rsid w:val="00CE5865"/>
    <w:rsid w:val="00CE67B6"/>
    <w:rsid w:val="00CE6FC7"/>
    <w:rsid w:val="00CE714A"/>
    <w:rsid w:val="00CF3BAD"/>
    <w:rsid w:val="00D21583"/>
    <w:rsid w:val="00D2355D"/>
    <w:rsid w:val="00D23D36"/>
    <w:rsid w:val="00D23FE3"/>
    <w:rsid w:val="00D325DB"/>
    <w:rsid w:val="00D33798"/>
    <w:rsid w:val="00D4091F"/>
    <w:rsid w:val="00D42069"/>
    <w:rsid w:val="00D539A7"/>
    <w:rsid w:val="00D55340"/>
    <w:rsid w:val="00D56E38"/>
    <w:rsid w:val="00D57063"/>
    <w:rsid w:val="00D572E3"/>
    <w:rsid w:val="00D60E7A"/>
    <w:rsid w:val="00D741E8"/>
    <w:rsid w:val="00D760F4"/>
    <w:rsid w:val="00D930BA"/>
    <w:rsid w:val="00DA117E"/>
    <w:rsid w:val="00DA23D7"/>
    <w:rsid w:val="00DA5283"/>
    <w:rsid w:val="00DA5851"/>
    <w:rsid w:val="00DA7580"/>
    <w:rsid w:val="00DB233C"/>
    <w:rsid w:val="00DC36D6"/>
    <w:rsid w:val="00DC78D4"/>
    <w:rsid w:val="00DD3E32"/>
    <w:rsid w:val="00DD5B82"/>
    <w:rsid w:val="00DE4A7C"/>
    <w:rsid w:val="00E00DC2"/>
    <w:rsid w:val="00E0219A"/>
    <w:rsid w:val="00E105B8"/>
    <w:rsid w:val="00E1447F"/>
    <w:rsid w:val="00E1620C"/>
    <w:rsid w:val="00E16569"/>
    <w:rsid w:val="00E17CCC"/>
    <w:rsid w:val="00E35221"/>
    <w:rsid w:val="00E51D92"/>
    <w:rsid w:val="00E56E17"/>
    <w:rsid w:val="00E670FA"/>
    <w:rsid w:val="00E83F9C"/>
    <w:rsid w:val="00E91B9D"/>
    <w:rsid w:val="00E92D59"/>
    <w:rsid w:val="00E931B3"/>
    <w:rsid w:val="00E967F5"/>
    <w:rsid w:val="00EA6BDA"/>
    <w:rsid w:val="00EB67DC"/>
    <w:rsid w:val="00EB6A58"/>
    <w:rsid w:val="00EC51BB"/>
    <w:rsid w:val="00EC59FF"/>
    <w:rsid w:val="00F124F3"/>
    <w:rsid w:val="00F16979"/>
    <w:rsid w:val="00F17484"/>
    <w:rsid w:val="00F20E97"/>
    <w:rsid w:val="00F253A5"/>
    <w:rsid w:val="00F36B5E"/>
    <w:rsid w:val="00F665F0"/>
    <w:rsid w:val="00F7029A"/>
    <w:rsid w:val="00F750F4"/>
    <w:rsid w:val="00FC2A0E"/>
    <w:rsid w:val="00FC46DC"/>
    <w:rsid w:val="00FD4927"/>
    <w:rsid w:val="00FD78C1"/>
    <w:rsid w:val="00FE0E28"/>
    <w:rsid w:val="00FE2D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65E6B"/>
  <w15:docId w15:val="{FEBC904F-79CC-4621-8E23-0A6CAE08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egoe UI" w:hAnsi="Calibri" w:cs="Tahoma"/>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spacing w:after="160" w:line="300" w:lineRule="auto"/>
    </w:pPr>
    <w:rPr>
      <w:sz w:val="21"/>
      <w:szCs w:val="21"/>
      <w:lang w:eastAsia="en-US"/>
    </w:rPr>
  </w:style>
  <w:style w:type="paragraph" w:styleId="Titre1">
    <w:name w:val="heading 1"/>
    <w:basedOn w:val="Normal"/>
    <w:next w:val="Normal"/>
    <w:uiPriority w:val="9"/>
    <w:qFormat/>
    <w:pPr>
      <w:keepNext/>
      <w:keepLines/>
      <w:spacing w:before="320" w:after="80" w:line="240" w:lineRule="auto"/>
      <w:jc w:val="center"/>
      <w:outlineLvl w:val="0"/>
    </w:pPr>
    <w:rPr>
      <w:rFonts w:ascii="Cambria" w:hAnsi="Cambria"/>
      <w:color w:val="365F91"/>
      <w:sz w:val="40"/>
      <w:szCs w:val="40"/>
    </w:rPr>
  </w:style>
  <w:style w:type="paragraph" w:styleId="Titre2">
    <w:name w:val="heading 2"/>
    <w:basedOn w:val="Normal"/>
    <w:next w:val="Normal"/>
    <w:uiPriority w:val="9"/>
    <w:semiHidden/>
    <w:unhideWhenUsed/>
    <w:qFormat/>
    <w:pPr>
      <w:keepNext/>
      <w:keepLines/>
      <w:spacing w:before="160" w:after="40" w:line="240" w:lineRule="auto"/>
      <w:jc w:val="center"/>
      <w:outlineLvl w:val="1"/>
    </w:pPr>
    <w:rPr>
      <w:rFonts w:ascii="Cambria" w:hAnsi="Cambria"/>
      <w:sz w:val="32"/>
      <w:szCs w:val="32"/>
    </w:rPr>
  </w:style>
  <w:style w:type="paragraph" w:styleId="Titre3">
    <w:name w:val="heading 3"/>
    <w:basedOn w:val="Normal"/>
    <w:next w:val="Normal"/>
    <w:uiPriority w:val="9"/>
    <w:semiHidden/>
    <w:unhideWhenUsed/>
    <w:qFormat/>
    <w:pPr>
      <w:keepNext/>
      <w:keepLines/>
      <w:spacing w:before="160" w:after="0" w:line="240" w:lineRule="auto"/>
      <w:outlineLvl w:val="2"/>
    </w:pPr>
    <w:rPr>
      <w:rFonts w:ascii="Cambria" w:hAnsi="Cambria"/>
      <w:sz w:val="32"/>
      <w:szCs w:val="32"/>
    </w:rPr>
  </w:style>
  <w:style w:type="paragraph" w:styleId="Titre4">
    <w:name w:val="heading 4"/>
    <w:basedOn w:val="Normal"/>
    <w:next w:val="Normal"/>
    <w:uiPriority w:val="9"/>
    <w:semiHidden/>
    <w:unhideWhenUsed/>
    <w:qFormat/>
    <w:pPr>
      <w:keepNext/>
      <w:keepLines/>
      <w:spacing w:before="80" w:after="0"/>
      <w:outlineLvl w:val="3"/>
    </w:pPr>
    <w:rPr>
      <w:rFonts w:ascii="Cambria" w:hAnsi="Cambria"/>
      <w:i/>
      <w:iCs/>
      <w:sz w:val="30"/>
      <w:szCs w:val="30"/>
    </w:rPr>
  </w:style>
  <w:style w:type="paragraph" w:styleId="Titre5">
    <w:name w:val="heading 5"/>
    <w:basedOn w:val="Normal"/>
    <w:next w:val="Normal"/>
    <w:uiPriority w:val="9"/>
    <w:semiHidden/>
    <w:unhideWhenUsed/>
    <w:qFormat/>
    <w:pPr>
      <w:keepNext/>
      <w:keepLines/>
      <w:spacing w:before="40" w:after="0"/>
      <w:outlineLvl w:val="4"/>
    </w:pPr>
    <w:rPr>
      <w:rFonts w:ascii="Cambria" w:hAnsi="Cambria"/>
      <w:sz w:val="28"/>
      <w:szCs w:val="28"/>
    </w:rPr>
  </w:style>
  <w:style w:type="paragraph" w:styleId="Titre6">
    <w:name w:val="heading 6"/>
    <w:basedOn w:val="Normal"/>
    <w:next w:val="Normal"/>
    <w:uiPriority w:val="9"/>
    <w:semiHidden/>
    <w:unhideWhenUsed/>
    <w:qFormat/>
    <w:pPr>
      <w:keepNext/>
      <w:keepLines/>
      <w:spacing w:before="40" w:after="0"/>
      <w:outlineLvl w:val="5"/>
    </w:pPr>
    <w:rPr>
      <w:rFonts w:ascii="Cambria" w:hAnsi="Cambria"/>
      <w:i/>
      <w:iCs/>
      <w:sz w:val="26"/>
      <w:szCs w:val="26"/>
    </w:rPr>
  </w:style>
  <w:style w:type="paragraph" w:styleId="Titre7">
    <w:name w:val="heading 7"/>
    <w:basedOn w:val="Normal"/>
    <w:next w:val="Normal"/>
    <w:qFormat/>
    <w:pPr>
      <w:keepNext/>
      <w:keepLines/>
      <w:spacing w:before="40" w:after="0"/>
      <w:outlineLvl w:val="6"/>
    </w:pPr>
    <w:rPr>
      <w:rFonts w:ascii="Cambria" w:hAnsi="Cambria"/>
      <w:sz w:val="24"/>
      <w:szCs w:val="24"/>
    </w:rPr>
  </w:style>
  <w:style w:type="paragraph" w:styleId="Titre8">
    <w:name w:val="heading 8"/>
    <w:basedOn w:val="Normal"/>
    <w:next w:val="Normal"/>
    <w:qFormat/>
    <w:pPr>
      <w:keepNext/>
      <w:keepLines/>
      <w:spacing w:before="40" w:after="0"/>
      <w:outlineLvl w:val="7"/>
    </w:pPr>
    <w:rPr>
      <w:rFonts w:ascii="Cambria" w:hAnsi="Cambria"/>
      <w:i/>
      <w:iCs/>
      <w:sz w:val="22"/>
      <w:szCs w:val="22"/>
    </w:rPr>
  </w:style>
  <w:style w:type="paragraph" w:styleId="Titre9">
    <w:name w:val="heading 9"/>
    <w:basedOn w:val="Normal"/>
    <w:next w:val="Normal"/>
    <w:qFormat/>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qFormat/>
    <w:rPr>
      <w:b/>
      <w:bCs/>
    </w:rPr>
  </w:style>
  <w:style w:type="character" w:customStyle="1" w:styleId="Titre1Car">
    <w:name w:val="Titre 1 Car"/>
    <w:qFormat/>
    <w:rPr>
      <w:rFonts w:ascii="Cambria" w:eastAsia="Segoe UI" w:hAnsi="Cambria" w:cs="Tahoma"/>
      <w:color w:val="365F91"/>
      <w:sz w:val="40"/>
      <w:szCs w:val="40"/>
    </w:rPr>
  </w:style>
  <w:style w:type="character" w:customStyle="1" w:styleId="En-tteCar">
    <w:name w:val="En-tête Car"/>
    <w:basedOn w:val="Policepardfaut"/>
    <w:qFormat/>
  </w:style>
  <w:style w:type="character" w:customStyle="1" w:styleId="PieddepageCar">
    <w:name w:val="Pied de page Car"/>
    <w:basedOn w:val="Policepardfaut"/>
    <w:qFormat/>
  </w:style>
  <w:style w:type="character" w:customStyle="1" w:styleId="TextedebullesCar">
    <w:name w:val="Texte de bulles Car"/>
    <w:qFormat/>
    <w:rPr>
      <w:rFonts w:ascii="Tahoma" w:hAnsi="Tahoma" w:cs="Tahoma"/>
      <w:sz w:val="16"/>
      <w:szCs w:val="16"/>
    </w:rPr>
  </w:style>
  <w:style w:type="character" w:customStyle="1" w:styleId="Titre2Car">
    <w:name w:val="Titre 2 Car"/>
    <w:qFormat/>
    <w:rPr>
      <w:rFonts w:ascii="Cambria" w:eastAsia="Segoe UI" w:hAnsi="Cambria" w:cs="Tahoma"/>
      <w:sz w:val="32"/>
      <w:szCs w:val="32"/>
    </w:rPr>
  </w:style>
  <w:style w:type="character" w:customStyle="1" w:styleId="Titre3Car">
    <w:name w:val="Titre 3 Car"/>
    <w:qFormat/>
    <w:rPr>
      <w:rFonts w:ascii="Cambria" w:eastAsia="Segoe UI" w:hAnsi="Cambria" w:cs="Tahoma"/>
      <w:sz w:val="32"/>
      <w:szCs w:val="32"/>
    </w:rPr>
  </w:style>
  <w:style w:type="character" w:customStyle="1" w:styleId="Titre6Car">
    <w:name w:val="Titre 6 Car"/>
    <w:qFormat/>
    <w:rPr>
      <w:rFonts w:ascii="Cambria" w:eastAsia="Segoe UI" w:hAnsi="Cambria" w:cs="Tahoma"/>
      <w:i/>
      <w:iCs/>
      <w:sz w:val="26"/>
      <w:szCs w:val="26"/>
    </w:rPr>
  </w:style>
  <w:style w:type="character" w:customStyle="1" w:styleId="Titre7Car">
    <w:name w:val="Titre 7 Car"/>
    <w:qFormat/>
    <w:rPr>
      <w:rFonts w:ascii="Cambria" w:eastAsia="Segoe UI" w:hAnsi="Cambria" w:cs="Tahoma"/>
      <w:sz w:val="24"/>
      <w:szCs w:val="24"/>
    </w:rPr>
  </w:style>
  <w:style w:type="character" w:customStyle="1" w:styleId="Titre9Car">
    <w:name w:val="Titre 9 Car"/>
    <w:qFormat/>
    <w:rPr>
      <w:b/>
      <w:bCs/>
      <w:i/>
      <w:iCs/>
    </w:rPr>
  </w:style>
  <w:style w:type="character" w:customStyle="1" w:styleId="CorpsdetexteCar">
    <w:name w:val="Corps de texte Car"/>
    <w:qFormat/>
    <w:rPr>
      <w:rFonts w:ascii="Times New Roman" w:eastAsia="Times New Roman" w:hAnsi="Times New Roman" w:cs="Times New Roman"/>
      <w:sz w:val="24"/>
      <w:szCs w:val="24"/>
      <w:lang w:eastAsia="fr-FR"/>
    </w:rPr>
  </w:style>
  <w:style w:type="character" w:styleId="Textedelespacerserv">
    <w:name w:val="Placeholder Text"/>
    <w:qFormat/>
    <w:rPr>
      <w:color w:val="808080"/>
    </w:rPr>
  </w:style>
  <w:style w:type="character" w:customStyle="1" w:styleId="LienInternet">
    <w:name w:val="Lien Internet"/>
    <w:rPr>
      <w:color w:val="0000FF"/>
      <w:u w:val="single"/>
    </w:rPr>
  </w:style>
  <w:style w:type="character" w:customStyle="1" w:styleId="NotedebasdepageCar">
    <w:name w:val="Note de bas de page Car"/>
    <w:qFormat/>
    <w:rPr>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qFormat/>
    <w:rPr>
      <w:vertAlign w:val="superscript"/>
    </w:rPr>
  </w:style>
  <w:style w:type="character" w:customStyle="1" w:styleId="Titre4Car">
    <w:name w:val="Titre 4 Car"/>
    <w:qFormat/>
    <w:rPr>
      <w:rFonts w:ascii="Cambria" w:eastAsia="Segoe UI" w:hAnsi="Cambria" w:cs="Tahoma"/>
      <w:i/>
      <w:iCs/>
      <w:sz w:val="30"/>
      <w:szCs w:val="30"/>
    </w:rPr>
  </w:style>
  <w:style w:type="character" w:customStyle="1" w:styleId="Titre5Car">
    <w:name w:val="Titre 5 Car"/>
    <w:qFormat/>
    <w:rPr>
      <w:rFonts w:ascii="Cambria" w:eastAsia="Segoe UI" w:hAnsi="Cambria" w:cs="Tahoma"/>
      <w:sz w:val="28"/>
      <w:szCs w:val="28"/>
    </w:rPr>
  </w:style>
  <w:style w:type="character" w:customStyle="1" w:styleId="Titre8Car">
    <w:name w:val="Titre 8 Car"/>
    <w:qFormat/>
    <w:rPr>
      <w:rFonts w:ascii="Cambria" w:eastAsia="Segoe UI" w:hAnsi="Cambria" w:cs="Tahoma"/>
      <w:i/>
      <w:iCs/>
      <w:sz w:val="22"/>
      <w:szCs w:val="22"/>
    </w:rPr>
  </w:style>
  <w:style w:type="character" w:customStyle="1" w:styleId="TitreCar">
    <w:name w:val="Titre Car"/>
    <w:qFormat/>
    <w:rPr>
      <w:rFonts w:ascii="Cambria" w:eastAsia="Segoe UI" w:hAnsi="Cambria" w:cs="Tahoma"/>
      <w:caps/>
      <w:color w:val="1F497D"/>
      <w:spacing w:val="30"/>
      <w:sz w:val="72"/>
      <w:szCs w:val="72"/>
    </w:rPr>
  </w:style>
  <w:style w:type="character" w:customStyle="1" w:styleId="Sous-titreCar">
    <w:name w:val="Sous-titre Car"/>
    <w:qFormat/>
    <w:rPr>
      <w:color w:val="1F497D"/>
      <w:sz w:val="28"/>
      <w:szCs w:val="28"/>
    </w:rPr>
  </w:style>
  <w:style w:type="character" w:styleId="Accentuation">
    <w:name w:val="Emphasis"/>
    <w:uiPriority w:val="20"/>
    <w:qFormat/>
    <w:rPr>
      <w:i/>
      <w:iCs/>
      <w:color w:val="000000"/>
    </w:rPr>
  </w:style>
  <w:style w:type="character" w:customStyle="1" w:styleId="CitationCar">
    <w:name w:val="Citation Car"/>
    <w:qFormat/>
    <w:rPr>
      <w:i/>
      <w:iCs/>
      <w:color w:val="76923C"/>
      <w:sz w:val="24"/>
      <w:szCs w:val="24"/>
    </w:rPr>
  </w:style>
  <w:style w:type="character" w:customStyle="1" w:styleId="CitationintenseCar">
    <w:name w:val="Citation intense Car"/>
    <w:qFormat/>
    <w:rPr>
      <w:rFonts w:ascii="Cambria" w:eastAsia="Segoe UI" w:hAnsi="Cambria" w:cs="Tahoma"/>
      <w:caps/>
      <w:color w:val="365F91"/>
      <w:sz w:val="28"/>
      <w:szCs w:val="28"/>
    </w:rPr>
  </w:style>
  <w:style w:type="character" w:styleId="Accentuationlgre">
    <w:name w:val="Subtle Emphasis"/>
    <w:qFormat/>
    <w:rPr>
      <w:i/>
      <w:iCs/>
      <w:color w:val="595959"/>
    </w:rPr>
  </w:style>
  <w:style w:type="character" w:styleId="Accentuationintense">
    <w:name w:val="Intense Emphasis"/>
    <w:qFormat/>
    <w:rPr>
      <w:b/>
      <w:bCs/>
      <w:i/>
      <w:iCs/>
      <w:color w:val="auto"/>
    </w:rPr>
  </w:style>
  <w:style w:type="character" w:styleId="Rfrencelgre">
    <w:name w:val="Subtle Reference"/>
    <w:qFormat/>
    <w:rPr>
      <w:smallCaps/>
      <w:color w:val="404040"/>
      <w:spacing w:val="0"/>
      <w:u w:val="single" w:color="7F7F7F"/>
    </w:rPr>
  </w:style>
  <w:style w:type="character" w:styleId="Rfrenceintense">
    <w:name w:val="Intense Reference"/>
    <w:qFormat/>
    <w:rPr>
      <w:b/>
      <w:bCs/>
      <w:smallCaps/>
      <w:color w:val="auto"/>
      <w:spacing w:val="0"/>
      <w:u w:val="single"/>
    </w:rPr>
  </w:style>
  <w:style w:type="character" w:styleId="Titredulivre">
    <w:name w:val="Book Title"/>
    <w:qFormat/>
    <w:rPr>
      <w:b/>
      <w:bCs/>
      <w:smallCaps/>
      <w:spacing w:val="0"/>
    </w:rPr>
  </w:style>
  <w:style w:type="character" w:customStyle="1" w:styleId="A1">
    <w:name w:val="A1"/>
    <w:qFormat/>
    <w:rPr>
      <w:rFonts w:cs="AvenirNext LT Pro Bold"/>
      <w:color w:val="000000"/>
      <w:sz w:val="14"/>
      <w:szCs w:val="14"/>
    </w:rPr>
  </w:style>
  <w:style w:type="character" w:customStyle="1" w:styleId="Mentionnonrsolue1">
    <w:name w:val="Mention non résolue1"/>
    <w:qFormat/>
    <w:rPr>
      <w:color w:val="605E5C"/>
      <w:shd w:val="clear" w:color="auto" w:fill="E1DFDD"/>
    </w:rPr>
  </w:style>
  <w:style w:type="paragraph" w:styleId="Titre">
    <w:name w:val="Title"/>
    <w:basedOn w:val="Normal"/>
    <w:next w:val="Corpsdetexte"/>
    <w:uiPriority w:val="10"/>
    <w:qFormat/>
    <w:pPr>
      <w:pBdr>
        <w:top w:val="single" w:sz="6" w:space="8" w:color="9BBB59"/>
        <w:bottom w:val="single" w:sz="6" w:space="8" w:color="9BBB59"/>
      </w:pBdr>
      <w:spacing w:after="400" w:line="240" w:lineRule="auto"/>
      <w:contextualSpacing/>
      <w:jc w:val="center"/>
    </w:pPr>
    <w:rPr>
      <w:rFonts w:ascii="Cambria" w:hAnsi="Cambria"/>
      <w:caps/>
      <w:color w:val="1F497D"/>
      <w:spacing w:val="30"/>
      <w:sz w:val="72"/>
      <w:szCs w:val="72"/>
    </w:rPr>
  </w:style>
  <w:style w:type="paragraph" w:styleId="Corpsdetexte">
    <w:name w:val="Body Text"/>
    <w:basedOn w:val="Normal"/>
    <w:pPr>
      <w:spacing w:after="0"/>
      <w:jc w:val="both"/>
    </w:pPr>
    <w:rPr>
      <w:rFonts w:ascii="Times New Roman" w:eastAsia="Times New Roman" w:hAnsi="Times New Roman" w:cs="Times New Roman"/>
      <w:sz w:val="24"/>
      <w:szCs w:val="24"/>
      <w:lang w:eastAsia="fr-FR"/>
    </w:rPr>
  </w:style>
  <w:style w:type="paragraph" w:styleId="Liste">
    <w:name w:val="List"/>
    <w:basedOn w:val="Corpsdetexte"/>
    <w:rPr>
      <w:rFonts w:cs="Arial"/>
    </w:rPr>
  </w:style>
  <w:style w:type="paragraph" w:styleId="Lgende">
    <w:name w:val="caption"/>
    <w:basedOn w:val="Normal"/>
    <w:next w:val="Normal"/>
    <w:qFormat/>
    <w:pPr>
      <w:spacing w:line="240" w:lineRule="auto"/>
    </w:pPr>
    <w:rPr>
      <w:b/>
      <w:bCs/>
      <w:color w:val="404040"/>
      <w:sz w:val="16"/>
      <w:szCs w:val="16"/>
    </w:rPr>
  </w:style>
  <w:style w:type="paragraph" w:customStyle="1" w:styleId="Index">
    <w:name w:val="Index"/>
    <w:basedOn w:val="Normal"/>
    <w:qFormat/>
    <w:pPr>
      <w:suppressLineNumbers/>
    </w:pPr>
    <w:rPr>
      <w:rFonts w:cs="Arial"/>
    </w:rPr>
  </w:style>
  <w:style w:type="paragraph" w:styleId="NormalWeb">
    <w:name w:val="Normal (Web)"/>
    <w:basedOn w:val="Normal"/>
    <w:uiPriority w:val="99"/>
    <w:qFormat/>
    <w:pPr>
      <w:spacing w:before="280" w:after="280"/>
    </w:pPr>
    <w:rPr>
      <w:rFonts w:ascii="Times New Roman" w:eastAsia="Times New Roman" w:hAnsi="Times New Roman" w:cs="Times New Roman"/>
      <w:sz w:val="24"/>
      <w:szCs w:val="24"/>
      <w:lang w:eastAsia="fr-FR"/>
    </w:rPr>
  </w:style>
  <w:style w:type="paragraph" w:customStyle="1" w:styleId="En-tteetpieddepage">
    <w:name w:val="En-tête et pied de page"/>
    <w:basedOn w:val="Normal"/>
    <w:qFormat/>
  </w:style>
  <w:style w:type="paragraph" w:styleId="En-tte">
    <w:name w:val="header"/>
    <w:basedOn w:val="Normal"/>
    <w:pPr>
      <w:tabs>
        <w:tab w:val="center" w:pos="4536"/>
        <w:tab w:val="right" w:pos="9072"/>
      </w:tabs>
      <w:spacing w:after="0"/>
    </w:pPr>
  </w:style>
  <w:style w:type="paragraph" w:styleId="Pieddepage">
    <w:name w:val="footer"/>
    <w:basedOn w:val="Normal"/>
    <w:pPr>
      <w:tabs>
        <w:tab w:val="center" w:pos="4536"/>
        <w:tab w:val="right" w:pos="9072"/>
      </w:tabs>
      <w:spacing w:after="0"/>
    </w:pPr>
  </w:style>
  <w:style w:type="paragraph" w:styleId="Textedebulles">
    <w:name w:val="Balloon Text"/>
    <w:basedOn w:val="Normal"/>
    <w:qFormat/>
    <w:pPr>
      <w:spacing w:after="0"/>
    </w:pPr>
    <w:rPr>
      <w:rFonts w:ascii="Tahoma" w:hAnsi="Tahoma"/>
      <w:sz w:val="16"/>
      <w:szCs w:val="16"/>
    </w:rPr>
  </w:style>
  <w:style w:type="paragraph" w:styleId="Paragraphedeliste">
    <w:name w:val="List Paragraph"/>
    <w:basedOn w:val="Normal"/>
    <w:qFormat/>
    <w:pPr>
      <w:ind w:left="720"/>
      <w:contextualSpacing/>
    </w:pPr>
  </w:style>
  <w:style w:type="paragraph" w:customStyle="1" w:styleId="Default">
    <w:name w:val="Default"/>
    <w:qFormat/>
    <w:pPr>
      <w:suppressAutoHyphens/>
      <w:overflowPunct w:val="0"/>
      <w:spacing w:line="300" w:lineRule="auto"/>
    </w:pPr>
    <w:rPr>
      <w:rFonts w:ascii="Arial" w:hAnsi="Arial" w:cs="Arial"/>
      <w:color w:val="000000"/>
      <w:sz w:val="24"/>
      <w:szCs w:val="24"/>
      <w:lang w:eastAsia="en-US"/>
    </w:rPr>
  </w:style>
  <w:style w:type="paragraph" w:customStyle="1" w:styleId="Contenudetableau">
    <w:name w:val="Contenu de tableau"/>
    <w:basedOn w:val="Normal"/>
    <w:qFormat/>
    <w:pPr>
      <w:suppressLineNumbers/>
      <w:overflowPunct/>
      <w:spacing w:after="0"/>
      <w:textAlignment w:val="baseline"/>
    </w:pPr>
    <w:rPr>
      <w:rFonts w:ascii="Times New Roman" w:eastAsia="Times New Roman" w:hAnsi="Times New Roman" w:cs="Times New Roman"/>
      <w:kern w:val="2"/>
      <w:sz w:val="20"/>
      <w:szCs w:val="20"/>
      <w:lang w:eastAsia="ar-SA"/>
    </w:rPr>
  </w:style>
  <w:style w:type="paragraph" w:styleId="Notedebasdepage">
    <w:name w:val="footnote text"/>
    <w:basedOn w:val="Normal"/>
    <w:pPr>
      <w:spacing w:after="0"/>
    </w:pPr>
    <w:rPr>
      <w:sz w:val="20"/>
      <w:szCs w:val="20"/>
    </w:rPr>
  </w:style>
  <w:style w:type="paragraph" w:styleId="Sous-titre">
    <w:name w:val="Subtitle"/>
    <w:basedOn w:val="Normal"/>
    <w:next w:val="Normal"/>
    <w:uiPriority w:val="11"/>
    <w:qFormat/>
    <w:pPr>
      <w:jc w:val="center"/>
    </w:pPr>
    <w:rPr>
      <w:color w:val="1F497D"/>
      <w:sz w:val="28"/>
      <w:szCs w:val="28"/>
    </w:rPr>
  </w:style>
  <w:style w:type="paragraph" w:styleId="Sansinterligne">
    <w:name w:val="No Spacing"/>
    <w:qFormat/>
    <w:pPr>
      <w:suppressAutoHyphens/>
      <w:overflowPunct w:val="0"/>
    </w:pPr>
    <w:rPr>
      <w:sz w:val="21"/>
      <w:szCs w:val="21"/>
      <w:lang w:eastAsia="en-US"/>
    </w:rPr>
  </w:style>
  <w:style w:type="paragraph" w:styleId="Citation">
    <w:name w:val="Quote"/>
    <w:basedOn w:val="Normal"/>
    <w:next w:val="Normal"/>
    <w:qFormat/>
    <w:pPr>
      <w:spacing w:before="160"/>
      <w:ind w:left="720" w:right="720"/>
      <w:jc w:val="center"/>
    </w:pPr>
    <w:rPr>
      <w:i/>
      <w:iCs/>
      <w:color w:val="76923C"/>
      <w:sz w:val="24"/>
      <w:szCs w:val="24"/>
    </w:rPr>
  </w:style>
  <w:style w:type="paragraph" w:styleId="Citationintense">
    <w:name w:val="Intense Quote"/>
    <w:basedOn w:val="Normal"/>
    <w:next w:val="Normal"/>
    <w:qFormat/>
    <w:pPr>
      <w:spacing w:before="160" w:line="276" w:lineRule="auto"/>
      <w:ind w:left="936" w:right="936"/>
      <w:jc w:val="center"/>
    </w:pPr>
    <w:rPr>
      <w:rFonts w:ascii="Cambria" w:hAnsi="Cambria"/>
      <w:caps/>
      <w:color w:val="365F91"/>
      <w:sz w:val="28"/>
      <w:szCs w:val="28"/>
    </w:rPr>
  </w:style>
  <w:style w:type="paragraph" w:styleId="En-ttedetabledesmatires">
    <w:name w:val="TOC Heading"/>
    <w:basedOn w:val="Titre1"/>
    <w:next w:val="Normal"/>
    <w:qFormat/>
  </w:style>
  <w:style w:type="character" w:styleId="Marquedecommentaire">
    <w:name w:val="annotation reference"/>
    <w:uiPriority w:val="99"/>
    <w:semiHidden/>
    <w:unhideWhenUsed/>
    <w:rsid w:val="00921FE2"/>
    <w:rPr>
      <w:sz w:val="16"/>
      <w:szCs w:val="16"/>
    </w:rPr>
  </w:style>
  <w:style w:type="paragraph" w:styleId="Commentaire">
    <w:name w:val="annotation text"/>
    <w:basedOn w:val="Normal"/>
    <w:link w:val="CommentaireCar"/>
    <w:uiPriority w:val="99"/>
    <w:semiHidden/>
    <w:unhideWhenUsed/>
    <w:rsid w:val="00921FE2"/>
    <w:pPr>
      <w:spacing w:line="240" w:lineRule="auto"/>
    </w:pPr>
    <w:rPr>
      <w:sz w:val="20"/>
      <w:szCs w:val="20"/>
    </w:rPr>
  </w:style>
  <w:style w:type="character" w:customStyle="1" w:styleId="CommentaireCar">
    <w:name w:val="Commentaire Car"/>
    <w:link w:val="Commentaire"/>
    <w:uiPriority w:val="99"/>
    <w:semiHidden/>
    <w:rsid w:val="00921FE2"/>
    <w:rPr>
      <w:sz w:val="20"/>
      <w:szCs w:val="20"/>
    </w:rPr>
  </w:style>
  <w:style w:type="paragraph" w:styleId="Objetducommentaire">
    <w:name w:val="annotation subject"/>
    <w:basedOn w:val="Commentaire"/>
    <w:next w:val="Commentaire"/>
    <w:link w:val="ObjetducommentaireCar"/>
    <w:uiPriority w:val="99"/>
    <w:semiHidden/>
    <w:unhideWhenUsed/>
    <w:rsid w:val="00921FE2"/>
    <w:rPr>
      <w:b/>
      <w:bCs/>
    </w:rPr>
  </w:style>
  <w:style w:type="character" w:customStyle="1" w:styleId="ObjetducommentaireCar">
    <w:name w:val="Objet du commentaire Car"/>
    <w:link w:val="Objetducommentaire"/>
    <w:uiPriority w:val="99"/>
    <w:semiHidden/>
    <w:rsid w:val="00921FE2"/>
    <w:rPr>
      <w:b/>
      <w:bCs/>
      <w:sz w:val="20"/>
      <w:szCs w:val="20"/>
    </w:rPr>
  </w:style>
  <w:style w:type="table" w:styleId="Grilledutableau">
    <w:name w:val="Table Grid"/>
    <w:basedOn w:val="TableauNormal"/>
    <w:uiPriority w:val="39"/>
    <w:rsid w:val="00834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Normal"/>
    <w:rsid w:val="00AB1C8A"/>
    <w:pPr>
      <w:suppressAutoHyphens w:val="0"/>
      <w:overflowPunct/>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i3">
    <w:name w:val="li3"/>
    <w:basedOn w:val="Normal"/>
    <w:rsid w:val="00AB1C8A"/>
    <w:pPr>
      <w:suppressAutoHyphens w:val="0"/>
      <w:overflowPunct/>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AB1C8A"/>
  </w:style>
  <w:style w:type="character" w:styleId="Lienhypertexte">
    <w:name w:val="Hyperlink"/>
    <w:uiPriority w:val="99"/>
    <w:unhideWhenUsed/>
    <w:rsid w:val="00B80458"/>
    <w:rPr>
      <w:color w:val="0563C1"/>
      <w:u w:val="single"/>
    </w:rPr>
  </w:style>
  <w:style w:type="character" w:styleId="Mentionnonrsolue">
    <w:name w:val="Unresolved Mention"/>
    <w:uiPriority w:val="99"/>
    <w:semiHidden/>
    <w:unhideWhenUsed/>
    <w:rsid w:val="00B80458"/>
    <w:rPr>
      <w:color w:val="605E5C"/>
      <w:shd w:val="clear" w:color="auto" w:fill="E1DFDD"/>
    </w:rPr>
  </w:style>
  <w:style w:type="character" w:customStyle="1" w:styleId="h1-second-line">
    <w:name w:val="h1-second-line"/>
    <w:basedOn w:val="Policepardfaut"/>
    <w:rsid w:val="00A45854"/>
  </w:style>
  <w:style w:type="paragraph" w:customStyle="1" w:styleId="updated">
    <w:name w:val="updated"/>
    <w:basedOn w:val="Normal"/>
    <w:rsid w:val="00A45854"/>
    <w:pPr>
      <w:suppressAutoHyphens w:val="0"/>
      <w:overflowPunct/>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4130">
      <w:bodyDiv w:val="1"/>
      <w:marLeft w:val="0"/>
      <w:marRight w:val="0"/>
      <w:marTop w:val="0"/>
      <w:marBottom w:val="0"/>
      <w:divBdr>
        <w:top w:val="none" w:sz="0" w:space="0" w:color="auto"/>
        <w:left w:val="none" w:sz="0" w:space="0" w:color="auto"/>
        <w:bottom w:val="none" w:sz="0" w:space="0" w:color="auto"/>
        <w:right w:val="none" w:sz="0" w:space="0" w:color="auto"/>
      </w:divBdr>
    </w:div>
    <w:div w:id="319306896">
      <w:bodyDiv w:val="1"/>
      <w:marLeft w:val="0"/>
      <w:marRight w:val="0"/>
      <w:marTop w:val="0"/>
      <w:marBottom w:val="0"/>
      <w:divBdr>
        <w:top w:val="none" w:sz="0" w:space="0" w:color="auto"/>
        <w:left w:val="none" w:sz="0" w:space="0" w:color="auto"/>
        <w:bottom w:val="none" w:sz="0" w:space="0" w:color="auto"/>
        <w:right w:val="none" w:sz="0" w:space="0" w:color="auto"/>
      </w:divBdr>
      <w:divsChild>
        <w:div w:id="382602338">
          <w:marLeft w:val="384"/>
          <w:marRight w:val="0"/>
          <w:marTop w:val="0"/>
          <w:marBottom w:val="0"/>
          <w:divBdr>
            <w:top w:val="none" w:sz="0" w:space="0" w:color="auto"/>
            <w:left w:val="none" w:sz="0" w:space="0" w:color="auto"/>
            <w:bottom w:val="none" w:sz="0" w:space="0" w:color="auto"/>
            <w:right w:val="none" w:sz="0" w:space="0" w:color="auto"/>
          </w:divBdr>
        </w:div>
      </w:divsChild>
    </w:div>
    <w:div w:id="773595901">
      <w:bodyDiv w:val="1"/>
      <w:marLeft w:val="0"/>
      <w:marRight w:val="0"/>
      <w:marTop w:val="0"/>
      <w:marBottom w:val="0"/>
      <w:divBdr>
        <w:top w:val="none" w:sz="0" w:space="0" w:color="auto"/>
        <w:left w:val="none" w:sz="0" w:space="0" w:color="auto"/>
        <w:bottom w:val="none" w:sz="0" w:space="0" w:color="auto"/>
        <w:right w:val="none" w:sz="0" w:space="0" w:color="auto"/>
      </w:divBdr>
    </w:div>
    <w:div w:id="800151290">
      <w:bodyDiv w:val="1"/>
      <w:marLeft w:val="0"/>
      <w:marRight w:val="0"/>
      <w:marTop w:val="0"/>
      <w:marBottom w:val="0"/>
      <w:divBdr>
        <w:top w:val="none" w:sz="0" w:space="0" w:color="auto"/>
        <w:left w:val="none" w:sz="0" w:space="0" w:color="auto"/>
        <w:bottom w:val="none" w:sz="0" w:space="0" w:color="auto"/>
        <w:right w:val="none" w:sz="0" w:space="0" w:color="auto"/>
      </w:divBdr>
    </w:div>
    <w:div w:id="1120489398">
      <w:bodyDiv w:val="1"/>
      <w:marLeft w:val="0"/>
      <w:marRight w:val="0"/>
      <w:marTop w:val="0"/>
      <w:marBottom w:val="0"/>
      <w:divBdr>
        <w:top w:val="none" w:sz="0" w:space="0" w:color="auto"/>
        <w:left w:val="none" w:sz="0" w:space="0" w:color="auto"/>
        <w:bottom w:val="none" w:sz="0" w:space="0" w:color="auto"/>
        <w:right w:val="none" w:sz="0" w:space="0" w:color="auto"/>
      </w:divBdr>
    </w:div>
    <w:div w:id="1369647278">
      <w:bodyDiv w:val="1"/>
      <w:marLeft w:val="0"/>
      <w:marRight w:val="0"/>
      <w:marTop w:val="0"/>
      <w:marBottom w:val="0"/>
      <w:divBdr>
        <w:top w:val="none" w:sz="0" w:space="0" w:color="auto"/>
        <w:left w:val="none" w:sz="0" w:space="0" w:color="auto"/>
        <w:bottom w:val="none" w:sz="0" w:space="0" w:color="auto"/>
        <w:right w:val="none" w:sz="0" w:space="0" w:color="auto"/>
      </w:divBdr>
      <w:divsChild>
        <w:div w:id="1151874451">
          <w:marLeft w:val="0"/>
          <w:marRight w:val="0"/>
          <w:marTop w:val="0"/>
          <w:marBottom w:val="0"/>
          <w:divBdr>
            <w:top w:val="none" w:sz="0" w:space="0" w:color="auto"/>
            <w:left w:val="none" w:sz="0" w:space="0" w:color="auto"/>
            <w:bottom w:val="none" w:sz="0" w:space="0" w:color="auto"/>
            <w:right w:val="none" w:sz="0" w:space="0" w:color="auto"/>
          </w:divBdr>
        </w:div>
        <w:div w:id="1989436465">
          <w:marLeft w:val="0"/>
          <w:marRight w:val="0"/>
          <w:marTop w:val="0"/>
          <w:marBottom w:val="0"/>
          <w:divBdr>
            <w:top w:val="none" w:sz="0" w:space="0" w:color="auto"/>
            <w:left w:val="none" w:sz="0" w:space="0" w:color="auto"/>
            <w:bottom w:val="none" w:sz="0" w:space="0" w:color="auto"/>
            <w:right w:val="none" w:sz="0" w:space="0" w:color="auto"/>
          </w:divBdr>
        </w:div>
      </w:divsChild>
    </w:div>
    <w:div w:id="1420710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our-les-personnes-agees.gouv.fr/" TargetMode="External"/><Relationship Id="rId18" Type="http://schemas.openxmlformats.org/officeDocument/2006/relationships/hyperlink" Target="http://www.ccomptes.fr/" TargetMode="External"/><Relationship Id="rId26" Type="http://schemas.openxmlformats.org/officeDocument/2006/relationships/hyperlink" Target="https://www.ehpad.fr/" TargetMode="External"/><Relationship Id="rId39" Type="http://schemas.openxmlformats.org/officeDocument/2006/relationships/hyperlink" Target="https://www.ehpad.fr/" TargetMode="External"/><Relationship Id="rId3" Type="http://schemas.openxmlformats.org/officeDocument/2006/relationships/settings" Target="settings.xml"/><Relationship Id="rId21" Type="http://schemas.openxmlformats.org/officeDocument/2006/relationships/hyperlink" Target="https://www.nantescitadelles.fr/" TargetMode="External"/><Relationship Id="rId34" Type="http://schemas.openxmlformats.org/officeDocument/2006/relationships/image" Target="media/image11.png"/><Relationship Id="rId42" Type="http://schemas.openxmlformats.org/officeDocument/2006/relationships/hyperlink" Target="http://www.ccomptes.fr/"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nantescitadelles.fr/" TargetMode="External"/><Relationship Id="rId25" Type="http://schemas.openxmlformats.org/officeDocument/2006/relationships/hyperlink" Target="https://www.ehpad.fr/" TargetMode="External"/><Relationship Id="rId33" Type="http://schemas.openxmlformats.org/officeDocument/2006/relationships/hyperlink" Target="http://www.martinique.ars.sante.fr/" TargetMode="External"/><Relationship Id="rId38" Type="http://schemas.openxmlformats.org/officeDocument/2006/relationships/hyperlink" Target="http://www.martinique.ars.sante.fr/" TargetMode="External"/><Relationship Id="rId2" Type="http://schemas.openxmlformats.org/officeDocument/2006/relationships/styles" Target="styles.xml"/><Relationship Id="rId16" Type="http://schemas.openxmlformats.org/officeDocument/2006/relationships/hyperlink" Target="http://www.ccomptes.fr/" TargetMode="External"/><Relationship Id="rId20" Type="http://schemas.openxmlformats.org/officeDocument/2006/relationships/hyperlink" Target="http://www.martinique.ars.sante.fr/" TargetMode="External"/><Relationship Id="rId29" Type="http://schemas.openxmlformats.org/officeDocument/2006/relationships/footer" Target="footer1.xml"/><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martinique.ars.sante.fr/" TargetMode="External"/><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s://www.logissaintjean.fr/contact" TargetMode="External"/><Relationship Id="rId23" Type="http://schemas.openxmlformats.org/officeDocument/2006/relationships/hyperlink" Target="https://www.nantescitadelles.fr/" TargetMode="External"/><Relationship Id="rId28" Type="http://schemas.openxmlformats.org/officeDocument/2006/relationships/hyperlink" Target="http://www.ccomptes.fr/" TargetMode="External"/><Relationship Id="rId36" Type="http://schemas.openxmlformats.org/officeDocument/2006/relationships/hyperlink" Target="https://www.handifaction.fr/" TargetMode="External"/><Relationship Id="rId10" Type="http://schemas.openxmlformats.org/officeDocument/2006/relationships/image" Target="media/image4.png"/><Relationship Id="rId19" Type="http://schemas.openxmlformats.org/officeDocument/2006/relationships/hyperlink" Target="https://www.nantescitadelles.fr/" TargetMode="External"/><Relationship Id="rId31" Type="http://schemas.openxmlformats.org/officeDocument/2006/relationships/hyperlink" Target="http://www.ccomptes.fr/"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hyperlink" Target="https://www.handifaction.fr/"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2412</Words>
  <Characters>13271</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15652</CharactersWithSpaces>
  <SharedDoc>false</SharedDoc>
  <HLinks>
    <vt:vector size="24" baseType="variant">
      <vt:variant>
        <vt:i4>1376259</vt:i4>
      </vt:variant>
      <vt:variant>
        <vt:i4>9</vt:i4>
      </vt:variant>
      <vt:variant>
        <vt:i4>0</vt:i4>
      </vt:variant>
      <vt:variant>
        <vt:i4>5</vt:i4>
      </vt:variant>
      <vt:variant>
        <vt:lpwstr>https://www.nantescitadelles.fr/</vt:lpwstr>
      </vt:variant>
      <vt:variant>
        <vt:lpwstr/>
      </vt:variant>
      <vt:variant>
        <vt:i4>1376259</vt:i4>
      </vt:variant>
      <vt:variant>
        <vt:i4>6</vt:i4>
      </vt:variant>
      <vt:variant>
        <vt:i4>0</vt:i4>
      </vt:variant>
      <vt:variant>
        <vt:i4>5</vt:i4>
      </vt:variant>
      <vt:variant>
        <vt:lpwstr>https://www.nantescitadelles.fr/</vt:lpwstr>
      </vt:variant>
      <vt:variant>
        <vt:lpwstr/>
      </vt:variant>
      <vt:variant>
        <vt:i4>1376259</vt:i4>
      </vt:variant>
      <vt:variant>
        <vt:i4>3</vt:i4>
      </vt:variant>
      <vt:variant>
        <vt:i4>0</vt:i4>
      </vt:variant>
      <vt:variant>
        <vt:i4>5</vt:i4>
      </vt:variant>
      <vt:variant>
        <vt:lpwstr>https://www.nantescitadelles.fr/</vt:lpwstr>
      </vt:variant>
      <vt:variant>
        <vt:lpwstr/>
      </vt:variant>
      <vt:variant>
        <vt:i4>1376259</vt:i4>
      </vt:variant>
      <vt:variant>
        <vt:i4>0</vt:i4>
      </vt:variant>
      <vt:variant>
        <vt:i4>0</vt:i4>
      </vt:variant>
      <vt:variant>
        <vt:i4>5</vt:i4>
      </vt:variant>
      <vt:variant>
        <vt:lpwstr>https://www.nantescitadelles.fr/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Kaczynski-Leroux</dc:creator>
  <cp:keywords>Trame E4</cp:keywords>
  <dc:description/>
  <cp:lastModifiedBy>Elodie MORNET</cp:lastModifiedBy>
  <cp:revision>2</cp:revision>
  <cp:lastPrinted>2024-01-10T10:40:00Z</cp:lastPrinted>
  <dcterms:created xsi:type="dcterms:W3CDTF">2024-02-03T13:51:00Z</dcterms:created>
  <dcterms:modified xsi:type="dcterms:W3CDTF">2024-02-03T13:51:00Z</dcterms:modified>
  <dc:language>fr-FR</dc:language>
</cp:coreProperties>
</file>